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371FC" w14:textId="46D12585" w:rsidR="005D3ECE" w:rsidRPr="00D962A3" w:rsidRDefault="005D3ECE" w:rsidP="005D3ECE">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w:t>
      </w:r>
      <w:r w:rsidR="00783566">
        <w:rPr>
          <w:rFonts w:ascii="Arial" w:hAnsi="Arial" w:cs="Arial"/>
          <w:b/>
          <w:noProof/>
          <w:sz w:val="24"/>
          <w:szCs w:val="24"/>
        </w:rPr>
        <w:t>3</w:t>
      </w:r>
      <w:r w:rsidRPr="00D962A3">
        <w:rPr>
          <w:rFonts w:ascii="Arial" w:hAnsi="Arial" w:cs="Arial"/>
          <w:b/>
          <w:noProof/>
          <w:sz w:val="24"/>
          <w:szCs w:val="24"/>
        </w:rPr>
        <w:tab/>
      </w:r>
      <w:r w:rsidR="00373A2F" w:rsidRPr="00373A2F">
        <w:rPr>
          <w:rFonts w:ascii="Arial" w:hAnsi="Arial" w:cs="Arial"/>
          <w:b/>
          <w:noProof/>
          <w:color w:val="000000"/>
          <w:sz w:val="24"/>
          <w:szCs w:val="24"/>
        </w:rPr>
        <w:t>R4-</w:t>
      </w:r>
      <w:r w:rsidR="009A4E9D" w:rsidRPr="00373A2F">
        <w:rPr>
          <w:rFonts w:ascii="Arial" w:hAnsi="Arial" w:cs="Arial"/>
          <w:b/>
          <w:noProof/>
          <w:color w:val="000000"/>
          <w:sz w:val="24"/>
          <w:szCs w:val="24"/>
        </w:rPr>
        <w:t>24</w:t>
      </w:r>
      <w:r w:rsidR="009A4E9D">
        <w:rPr>
          <w:rFonts w:ascii="Arial" w:hAnsi="Arial" w:cs="Arial"/>
          <w:b/>
          <w:noProof/>
          <w:color w:val="000000"/>
          <w:sz w:val="24"/>
          <w:szCs w:val="24"/>
        </w:rPr>
        <w:t>19455</w:t>
      </w:r>
    </w:p>
    <w:p w14:paraId="4378CA75" w14:textId="22ACAA95" w:rsidR="005D3ECE" w:rsidRPr="00D962A3" w:rsidRDefault="00783566" w:rsidP="005D3ECE">
      <w:pPr>
        <w:rPr>
          <w:rFonts w:ascii="Arial" w:hAnsi="Arial" w:cs="Arial"/>
          <w:b/>
          <w:noProof/>
          <w:sz w:val="24"/>
          <w:szCs w:val="24"/>
        </w:rPr>
      </w:pPr>
      <w:r>
        <w:rPr>
          <w:rFonts w:ascii="Arial" w:hAnsi="Arial" w:cs="Arial"/>
          <w:b/>
          <w:noProof/>
          <w:sz w:val="24"/>
          <w:szCs w:val="24"/>
        </w:rPr>
        <w:t>Orlando</w:t>
      </w:r>
      <w:r w:rsidR="005D3ECE" w:rsidRPr="00D962A3">
        <w:rPr>
          <w:rFonts w:ascii="Arial" w:hAnsi="Arial" w:cs="Arial"/>
          <w:b/>
          <w:noProof/>
          <w:sz w:val="24"/>
          <w:szCs w:val="24"/>
        </w:rPr>
        <w:t xml:space="preserve">, </w:t>
      </w:r>
      <w:r>
        <w:rPr>
          <w:rFonts w:ascii="Arial" w:hAnsi="Arial" w:cs="Arial"/>
          <w:b/>
          <w:noProof/>
          <w:sz w:val="24"/>
          <w:szCs w:val="24"/>
        </w:rPr>
        <w:t>US</w:t>
      </w:r>
      <w:r w:rsidR="005D3ECE" w:rsidRPr="00D962A3">
        <w:rPr>
          <w:rFonts w:ascii="Arial" w:hAnsi="Arial" w:cs="Arial"/>
          <w:b/>
          <w:noProof/>
          <w:sz w:val="24"/>
          <w:szCs w:val="24"/>
        </w:rPr>
        <w:t xml:space="preserve">, </w:t>
      </w:r>
      <w:r>
        <w:rPr>
          <w:rFonts w:ascii="Arial" w:hAnsi="Arial" w:cs="Arial"/>
          <w:b/>
          <w:noProof/>
          <w:sz w:val="24"/>
          <w:szCs w:val="24"/>
        </w:rPr>
        <w:t>18</w:t>
      </w:r>
      <w:r w:rsidR="005D3ECE" w:rsidRPr="00D962A3">
        <w:rPr>
          <w:rFonts w:ascii="Arial" w:hAnsi="Arial" w:cs="Arial"/>
          <w:b/>
          <w:noProof/>
          <w:sz w:val="24"/>
          <w:szCs w:val="24"/>
        </w:rPr>
        <w:t xml:space="preserve"> – </w:t>
      </w:r>
      <w:r>
        <w:rPr>
          <w:rFonts w:ascii="Arial" w:hAnsi="Arial" w:cs="Arial"/>
          <w:b/>
          <w:noProof/>
          <w:sz w:val="24"/>
          <w:szCs w:val="24"/>
        </w:rPr>
        <w:t>22</w:t>
      </w:r>
      <w:r w:rsidR="005D3ECE" w:rsidRPr="00D962A3">
        <w:rPr>
          <w:rFonts w:ascii="Arial" w:hAnsi="Arial" w:cs="Arial"/>
          <w:b/>
          <w:noProof/>
          <w:sz w:val="24"/>
          <w:szCs w:val="24"/>
        </w:rPr>
        <w:t xml:space="preserve"> </w:t>
      </w:r>
      <w:r>
        <w:rPr>
          <w:rFonts w:ascii="Arial" w:hAnsi="Arial" w:cs="Arial"/>
          <w:b/>
          <w:noProof/>
          <w:sz w:val="24"/>
          <w:szCs w:val="24"/>
        </w:rPr>
        <w:t>November</w:t>
      </w:r>
      <w:r w:rsidR="005D3ECE" w:rsidRPr="00D962A3">
        <w:rPr>
          <w:rFonts w:ascii="Arial" w:hAnsi="Arial" w:cs="Arial"/>
          <w:b/>
          <w:noProof/>
          <w:sz w:val="24"/>
          <w:szCs w:val="24"/>
        </w:rPr>
        <w:t>, 2024</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2B764E8D"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176F8" w:rsidRPr="00A176F8">
        <w:rPr>
          <w:rFonts w:ascii="Arial" w:eastAsia="Calibri" w:hAnsi="Arial" w:cs="Arial"/>
          <w:b/>
          <w:bCs/>
          <w:sz w:val="24"/>
          <w:lang w:val="en-US"/>
        </w:rPr>
        <w:t>Discussion on Fragmented Carrier</w:t>
      </w:r>
      <w:r w:rsidR="00DF1A82">
        <w:rPr>
          <w:rFonts w:ascii="Arial" w:eastAsia="Calibri" w:hAnsi="Arial" w:cs="Arial"/>
          <w:b/>
          <w:bCs/>
          <w:sz w:val="24"/>
          <w:lang w:val="en-US"/>
        </w:rPr>
        <w:t xml:space="preserve"> </w:t>
      </w:r>
      <w:r w:rsidR="00357026">
        <w:rPr>
          <w:rFonts w:ascii="Arial" w:eastAsia="Calibri" w:hAnsi="Arial" w:cs="Arial"/>
          <w:b/>
          <w:bCs/>
          <w:sz w:val="24"/>
          <w:lang w:val="en-US"/>
        </w:rPr>
        <w:t>impacts on UE RF requirements</w:t>
      </w:r>
    </w:p>
    <w:p w14:paraId="641E8BEA" w14:textId="28A48132"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B2882" w:rsidRPr="008A37A3">
        <w:rPr>
          <w:rFonts w:ascii="Arial" w:eastAsia="MS Mincho" w:hAnsi="Arial" w:cs="Arial"/>
          <w:b/>
          <w:bCs/>
          <w:sz w:val="24"/>
          <w:szCs w:val="20"/>
          <w:lang w:val="en-US"/>
        </w:rPr>
        <w:t>7</w:t>
      </w:r>
      <w:r w:rsidR="00DF171A" w:rsidRPr="008A37A3">
        <w:rPr>
          <w:rFonts w:ascii="Arial" w:eastAsia="MS Mincho" w:hAnsi="Arial" w:cs="Arial"/>
          <w:b/>
          <w:bCs/>
          <w:sz w:val="24"/>
          <w:szCs w:val="20"/>
          <w:lang w:val="en-US"/>
        </w:rPr>
        <w:t>.6.</w:t>
      </w:r>
      <w:r w:rsidR="00FD6DAB" w:rsidRPr="008A37A3">
        <w:rPr>
          <w:rFonts w:ascii="Arial" w:eastAsia="MS Mincho" w:hAnsi="Arial" w:cs="Arial"/>
          <w:b/>
          <w:bCs/>
          <w:sz w:val="24"/>
          <w:szCs w:val="20"/>
          <w:lang w:val="en-US"/>
        </w:rPr>
        <w:t>3</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6080AD52" w14:textId="77777777" w:rsidR="00D24B07" w:rsidRDefault="00D24B07" w:rsidP="00C5463B">
      <w:pPr>
        <w:pStyle w:val="RAN4H2"/>
        <w:ind w:hanging="792"/>
      </w:pPr>
      <w:r>
        <w:t>Agreements at previous meetings</w:t>
      </w:r>
    </w:p>
    <w:p w14:paraId="43861AE6" w14:textId="68367A94" w:rsidR="00D24B07" w:rsidRDefault="00CC1566" w:rsidP="00D24B07">
      <w:r>
        <w:t>T</w:t>
      </w:r>
      <w:r w:rsidR="00D24B07">
        <w:t xml:space="preserve">he </w:t>
      </w:r>
      <w:r w:rsidR="002F27A3">
        <w:t xml:space="preserve">latest </w:t>
      </w:r>
      <w:r w:rsidR="000227F8">
        <w:t xml:space="preserve">WF </w:t>
      </w:r>
      <w:r w:rsidR="002F27A3">
        <w:t>for</w:t>
      </w:r>
      <w:r w:rsidR="000227F8">
        <w:t xml:space="preserve"> </w:t>
      </w:r>
      <w:r w:rsidR="00905AB3">
        <w:t xml:space="preserve">NR FR1 DL </w:t>
      </w:r>
      <w:r w:rsidR="0000167A">
        <w:t>f</w:t>
      </w:r>
      <w:r w:rsidR="00905AB3">
        <w:t xml:space="preserve">ragmented </w:t>
      </w:r>
      <w:proofErr w:type="gramStart"/>
      <w:r w:rsidR="0000167A">
        <w:t>carriers</w:t>
      </w:r>
      <w:proofErr w:type="gramEnd"/>
      <w:r w:rsidR="0000167A">
        <w:t xml:space="preserve"> </w:t>
      </w:r>
      <w:r w:rsidR="00905AB3">
        <w:t>study</w:t>
      </w:r>
      <w:r w:rsidR="004B414C">
        <w:t xml:space="preserve"> [1]</w:t>
      </w:r>
      <w:r w:rsidR="002270F1">
        <w:t xml:space="preserve"> presents the open </w:t>
      </w:r>
      <w:r w:rsidR="009170F8">
        <w:t>issues as found below:</w:t>
      </w:r>
    </w:p>
    <w:p w14:paraId="0AC2C9EB" w14:textId="77777777" w:rsidR="00D24B07" w:rsidRPr="000F04FA" w:rsidRDefault="00D24B07" w:rsidP="00D24B07">
      <w:r>
        <w:rPr>
          <w:noProof/>
        </w:rPr>
        <mc:AlternateContent>
          <mc:Choice Requires="wps">
            <w:drawing>
              <wp:inline distT="0" distB="0" distL="0" distR="0" wp14:anchorId="6DC8E01C" wp14:editId="01B0415E">
                <wp:extent cx="6416702" cy="2729553"/>
                <wp:effectExtent l="0" t="0" r="22225" b="13970"/>
                <wp:docPr id="1120755944" name="Text Box 1"/>
                <wp:cNvGraphicFramePr/>
                <a:graphic xmlns:a="http://schemas.openxmlformats.org/drawingml/2006/main">
                  <a:graphicData uri="http://schemas.microsoft.com/office/word/2010/wordprocessingShape">
                    <wps:wsp>
                      <wps:cNvSpPr txBox="1"/>
                      <wps:spPr>
                        <a:xfrm>
                          <a:off x="0" y="0"/>
                          <a:ext cx="6416702" cy="2729553"/>
                        </a:xfrm>
                        <a:prstGeom prst="rect">
                          <a:avLst/>
                        </a:prstGeom>
                        <a:solidFill>
                          <a:schemeClr val="lt1"/>
                        </a:solidFill>
                        <a:ln w="6350">
                          <a:solidFill>
                            <a:prstClr val="black"/>
                          </a:solidFill>
                        </a:ln>
                      </wps:spPr>
                      <wps:txbx>
                        <w:txbxContent>
                          <w:p w14:paraId="77EFB97E" w14:textId="40B3AAEA" w:rsidR="006C582F" w:rsidRPr="00CF3E60" w:rsidRDefault="006C582F" w:rsidP="00C5463B">
                            <w:pPr>
                              <w:pStyle w:val="Heading4"/>
                              <w:spacing w:before="0"/>
                              <w:rPr>
                                <w:rFonts w:ascii="Times New Roman" w:hAnsi="Times New Roman"/>
                                <w:i w:val="0"/>
                                <w:color w:val="auto"/>
                                <w:lang w:eastAsia="ko-KR"/>
                              </w:rPr>
                            </w:pPr>
                            <w:bookmarkStart w:id="1" w:name="OLE_LINK83"/>
                            <w:r w:rsidRPr="00FA39CD">
                              <w:rPr>
                                <w:rFonts w:ascii="Times New Roman" w:hAnsi="Times New Roman"/>
                                <w:b/>
                                <w:color w:val="0070C0"/>
                                <w:u w:val="single"/>
                                <w:lang w:eastAsia="ko-KR"/>
                              </w:rPr>
                              <w:t>Issue 2-3</w:t>
                            </w:r>
                            <w:bookmarkEnd w:id="1"/>
                            <w:r w:rsidRPr="00FA39CD">
                              <w:rPr>
                                <w:rFonts w:ascii="Times New Roman" w:hAnsi="Times New Roman"/>
                                <w:b/>
                                <w:color w:val="0070C0"/>
                                <w:u w:val="single"/>
                                <w:lang w:eastAsia="ko-KR"/>
                              </w:rPr>
                              <w:t xml:space="preserve">: </w:t>
                            </w:r>
                            <w:proofErr w:type="spellStart"/>
                            <w:r w:rsidRPr="00FA39CD">
                              <w:rPr>
                                <w:rFonts w:ascii="Times New Roman" w:hAnsi="Times New Roman"/>
                                <w:b/>
                                <w:color w:val="0070C0"/>
                                <w:u w:val="single"/>
                                <w:lang w:eastAsia="ko-KR"/>
                              </w:rPr>
                              <w:t>Signaling</w:t>
                            </w:r>
                            <w:proofErr w:type="spellEnd"/>
                            <w:r w:rsidRPr="00FA39CD">
                              <w:rPr>
                                <w:rFonts w:ascii="Times New Roman" w:hAnsi="Times New Roman"/>
                                <w:b/>
                                <w:color w:val="0070C0"/>
                                <w:u w:val="single"/>
                                <w:lang w:eastAsia="ko-KR"/>
                              </w:rPr>
                              <w:t xml:space="preserve"> related</w:t>
                            </w:r>
                            <w:r w:rsidR="00907C1E">
                              <w:rPr>
                                <w:rFonts w:ascii="Times New Roman" w:hAnsi="Times New Roman"/>
                                <w:b/>
                                <w:color w:val="0070C0"/>
                                <w:u w:val="single"/>
                                <w:lang w:eastAsia="ko-KR"/>
                              </w:rPr>
                              <w:br/>
                            </w:r>
                            <w:r w:rsidR="002B1B03">
                              <w:rPr>
                                <w:rFonts w:ascii="Times New Roman" w:hAnsi="Times New Roman"/>
                                <w:bCs/>
                                <w:i w:val="0"/>
                                <w:iCs w:val="0"/>
                                <w:color w:val="auto"/>
                                <w:lang w:eastAsia="ko-KR"/>
                              </w:rPr>
                              <w:t>(</w:t>
                            </w:r>
                            <w:r w:rsidR="00FF5702">
                              <w:rPr>
                                <w:rFonts w:ascii="Times New Roman" w:hAnsi="Times New Roman"/>
                                <w:bCs/>
                                <w:i w:val="0"/>
                                <w:iCs w:val="0"/>
                                <w:color w:val="auto"/>
                                <w:lang w:eastAsia="ko-KR"/>
                              </w:rPr>
                              <w:t>…</w:t>
                            </w:r>
                            <w:r w:rsidR="002B1B03">
                              <w:rPr>
                                <w:rFonts w:ascii="Times New Roman" w:hAnsi="Times New Roman"/>
                                <w:bCs/>
                                <w:i w:val="0"/>
                                <w:iCs w:val="0"/>
                                <w:color w:val="auto"/>
                                <w:lang w:eastAsia="ko-KR"/>
                              </w:rPr>
                              <w:t>)</w:t>
                            </w:r>
                          </w:p>
                          <w:p w14:paraId="5B5F9027" w14:textId="77777777" w:rsidR="006C582F" w:rsidRDefault="006C582F" w:rsidP="006C582F">
                            <w:pPr>
                              <w:pStyle w:val="Heading4"/>
                              <w:spacing w:before="0" w:after="60"/>
                              <w:rPr>
                                <w:rFonts w:ascii="Times New Roman" w:hAnsi="Times New Roman"/>
                                <w:b/>
                                <w:color w:val="0070C0"/>
                                <w:u w:val="single"/>
                                <w:lang w:eastAsia="zh-TW"/>
                              </w:rPr>
                            </w:pPr>
                            <w:r>
                              <w:rPr>
                                <w:rFonts w:ascii="Times New Roman" w:hAnsi="Times New Roman"/>
                                <w:b/>
                                <w:color w:val="0070C0"/>
                                <w:u w:val="single"/>
                                <w:lang w:eastAsia="ko-KR"/>
                              </w:rPr>
                              <w:t>Issue 3-3: Observations of impacts on DL Rx requirements</w:t>
                            </w:r>
                          </w:p>
                          <w:p w14:paraId="7C2A21FF" w14:textId="77777777" w:rsidR="006C582F" w:rsidRDefault="006C582F" w:rsidP="006C582F">
                            <w:pPr>
                              <w:spacing w:after="120"/>
                              <w:ind w:left="567"/>
                              <w:rPr>
                                <w:rFonts w:eastAsia="PMingLiU"/>
                                <w:color w:val="0070C0"/>
                                <w:szCs w:val="24"/>
                                <w:lang w:eastAsia="zh-TW"/>
                              </w:rPr>
                            </w:pPr>
                            <w:bookmarkStart w:id="2" w:name="OLE_LINK23"/>
                            <w:r>
                              <w:rPr>
                                <w:rFonts w:eastAsia="PMingLiU"/>
                                <w:color w:val="0070C0"/>
                                <w:szCs w:val="24"/>
                                <w:lang w:eastAsia="zh-TW"/>
                              </w:rPr>
                              <w:t>RAN4 discuss if following general aspects can be agreeable:</w:t>
                            </w:r>
                          </w:p>
                          <w:p w14:paraId="7767412C" w14:textId="77777777" w:rsidR="006C582F"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Pr>
                                <w:rFonts w:eastAsia="PMingLiU"/>
                                <w:color w:val="0070C0"/>
                                <w:szCs w:val="24"/>
                                <w:lang w:eastAsia="zh-TW"/>
                              </w:rPr>
                              <w:t>The largest interferer power in-gap shouldn’t larger than -25dBm for fragmented carriers using a single Rx RF chain</w:t>
                            </w:r>
                          </w:p>
                          <w:p w14:paraId="4F3C39D5" w14:textId="77777777" w:rsidR="006C582F"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Pr>
                                <w:rFonts w:eastAsia="PMingLiU"/>
                                <w:color w:val="0070C0"/>
                                <w:szCs w:val="24"/>
                                <w:lang w:eastAsia="zh-TW"/>
                              </w:rPr>
                              <w:t>It is proposed to consider only same SCS for both CCs to ease receiver design for the common RF chain</w:t>
                            </w:r>
                          </w:p>
                          <w:p w14:paraId="54837C2A" w14:textId="77777777" w:rsidR="006C582F"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Pr>
                                <w:rFonts w:eastAsia="PMingLiU"/>
                                <w:color w:val="0070C0"/>
                                <w:szCs w:val="24"/>
                                <w:lang w:eastAsia="zh-TW"/>
                              </w:rPr>
                              <w:t>ΔRIBNC for SCC may need to be updated to reflect the filter rejection reduction of common RF chain compared to separate RF chains for each intra-band non-contiguous CA band combination. Furthermore, ΔRIBNC needs to apply to PCC too, although the value of ΔRIBNC can be different for PCC and SCC</w:t>
                            </w:r>
                          </w:p>
                          <w:p w14:paraId="533F44A7" w14:textId="77777777" w:rsidR="006C582F" w:rsidRPr="00FA39CD"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sidRPr="00FA39CD">
                              <w:rPr>
                                <w:rFonts w:eastAsia="PMingLiU"/>
                                <w:color w:val="0070C0"/>
                                <w:szCs w:val="24"/>
                                <w:lang w:eastAsia="zh-TW"/>
                              </w:rPr>
                              <w:t>RAN4 shall not consider requirements for fragmented carriers which will result in performance degradation as compared to legacy NC IB CA or – only in case of a strong in-gap interferer – single CC operation</w:t>
                            </w:r>
                            <w:bookmarkEnd w:id="2"/>
                          </w:p>
                          <w:p w14:paraId="643A530F" w14:textId="77777777" w:rsidR="00D24B07" w:rsidRDefault="00D24B07" w:rsidP="00D24B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DC8E01C" id="_x0000_t202" coordsize="21600,21600" o:spt="202" path="m,l,21600r21600,l21600,xe">
                <v:stroke joinstyle="miter"/>
                <v:path gradientshapeok="t" o:connecttype="rect"/>
              </v:shapetype>
              <v:shape id="Text Box 1" o:spid="_x0000_s1026" type="#_x0000_t202" style="width:505.25pt;height:2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" fillcolor="white [3201]" strokeweight=".5pt">
                <v:textbox>
                  <w:txbxContent>
                    <w:p w14:paraId="77EFB97E" w14:textId="40B3AAEA" w:rsidR="006C582F" w:rsidRPr="00CF3E60" w:rsidRDefault="006C582F" w:rsidP="00C5463B">
                      <w:pPr>
                        <w:pStyle w:val="Heading4"/>
                        <w:spacing w:before="0"/>
                        <w:rPr>
                          <w:rFonts w:ascii="Times New Roman" w:hAnsi="Times New Roman"/>
                          <w:i w:val="0"/>
                          <w:color w:val="auto"/>
                          <w:lang w:eastAsia="ko-KR"/>
                        </w:rPr>
                      </w:pPr>
                      <w:bookmarkStart w:id="3" w:name="OLE_LINK83"/>
                      <w:r w:rsidRPr="00FA39CD">
                        <w:rPr>
                          <w:rFonts w:ascii="Times New Roman" w:hAnsi="Times New Roman"/>
                          <w:b/>
                          <w:color w:val="0070C0"/>
                          <w:u w:val="single"/>
                          <w:lang w:eastAsia="ko-KR"/>
                        </w:rPr>
                        <w:t>Issue 2-3</w:t>
                      </w:r>
                      <w:bookmarkEnd w:id="3"/>
                      <w:r w:rsidRPr="00FA39CD">
                        <w:rPr>
                          <w:rFonts w:ascii="Times New Roman" w:hAnsi="Times New Roman"/>
                          <w:b/>
                          <w:color w:val="0070C0"/>
                          <w:u w:val="single"/>
                          <w:lang w:eastAsia="ko-KR"/>
                        </w:rPr>
                        <w:t xml:space="preserve">: </w:t>
                      </w:r>
                      <w:proofErr w:type="spellStart"/>
                      <w:r w:rsidRPr="00FA39CD">
                        <w:rPr>
                          <w:rFonts w:ascii="Times New Roman" w:hAnsi="Times New Roman"/>
                          <w:b/>
                          <w:color w:val="0070C0"/>
                          <w:u w:val="single"/>
                          <w:lang w:eastAsia="ko-KR"/>
                        </w:rPr>
                        <w:t>Signaling</w:t>
                      </w:r>
                      <w:proofErr w:type="spellEnd"/>
                      <w:r w:rsidRPr="00FA39CD">
                        <w:rPr>
                          <w:rFonts w:ascii="Times New Roman" w:hAnsi="Times New Roman"/>
                          <w:b/>
                          <w:color w:val="0070C0"/>
                          <w:u w:val="single"/>
                          <w:lang w:eastAsia="ko-KR"/>
                        </w:rPr>
                        <w:t xml:space="preserve"> related</w:t>
                      </w:r>
                      <w:r w:rsidR="00907C1E">
                        <w:rPr>
                          <w:rFonts w:ascii="Times New Roman" w:hAnsi="Times New Roman"/>
                          <w:b/>
                          <w:color w:val="0070C0"/>
                          <w:u w:val="single"/>
                          <w:lang w:eastAsia="ko-KR"/>
                        </w:rPr>
                        <w:br/>
                      </w:r>
                      <w:r w:rsidR="002B1B03">
                        <w:rPr>
                          <w:rFonts w:ascii="Times New Roman" w:hAnsi="Times New Roman"/>
                          <w:bCs/>
                          <w:i w:val="0"/>
                          <w:iCs w:val="0"/>
                          <w:color w:val="auto"/>
                          <w:lang w:eastAsia="ko-KR"/>
                        </w:rPr>
                        <w:t>(</w:t>
                      </w:r>
                      <w:r w:rsidR="00FF5702">
                        <w:rPr>
                          <w:rFonts w:ascii="Times New Roman" w:hAnsi="Times New Roman"/>
                          <w:bCs/>
                          <w:i w:val="0"/>
                          <w:iCs w:val="0"/>
                          <w:color w:val="auto"/>
                          <w:lang w:eastAsia="ko-KR"/>
                        </w:rPr>
                        <w:t>…</w:t>
                      </w:r>
                      <w:r w:rsidR="002B1B03">
                        <w:rPr>
                          <w:rFonts w:ascii="Times New Roman" w:hAnsi="Times New Roman"/>
                          <w:bCs/>
                          <w:i w:val="0"/>
                          <w:iCs w:val="0"/>
                          <w:color w:val="auto"/>
                          <w:lang w:eastAsia="ko-KR"/>
                        </w:rPr>
                        <w:t>)</w:t>
                      </w:r>
                    </w:p>
                    <w:p w14:paraId="5B5F9027" w14:textId="77777777" w:rsidR="006C582F" w:rsidRDefault="006C582F" w:rsidP="006C582F">
                      <w:pPr>
                        <w:pStyle w:val="Heading4"/>
                        <w:spacing w:before="0" w:after="60"/>
                        <w:rPr>
                          <w:rFonts w:ascii="Times New Roman" w:hAnsi="Times New Roman"/>
                          <w:b/>
                          <w:color w:val="0070C0"/>
                          <w:u w:val="single"/>
                          <w:lang w:eastAsia="zh-TW"/>
                        </w:rPr>
                      </w:pPr>
                      <w:r>
                        <w:rPr>
                          <w:rFonts w:ascii="Times New Roman" w:hAnsi="Times New Roman"/>
                          <w:b/>
                          <w:color w:val="0070C0"/>
                          <w:u w:val="single"/>
                          <w:lang w:eastAsia="ko-KR"/>
                        </w:rPr>
                        <w:t>Issue 3-3: Observations of impacts on DL Rx requirements</w:t>
                      </w:r>
                    </w:p>
                    <w:p w14:paraId="7C2A21FF" w14:textId="77777777" w:rsidR="006C582F" w:rsidRDefault="006C582F" w:rsidP="006C582F">
                      <w:pPr>
                        <w:spacing w:after="120"/>
                        <w:ind w:left="567"/>
                        <w:rPr>
                          <w:rFonts w:eastAsia="PMingLiU"/>
                          <w:color w:val="0070C0"/>
                          <w:szCs w:val="24"/>
                          <w:lang w:eastAsia="zh-TW"/>
                        </w:rPr>
                      </w:pPr>
                      <w:bookmarkStart w:id="4" w:name="OLE_LINK23"/>
                      <w:r>
                        <w:rPr>
                          <w:rFonts w:eastAsia="PMingLiU"/>
                          <w:color w:val="0070C0"/>
                          <w:szCs w:val="24"/>
                          <w:lang w:eastAsia="zh-TW"/>
                        </w:rPr>
                        <w:t>RAN4 discuss if following general aspects can be agreeable:</w:t>
                      </w:r>
                    </w:p>
                    <w:p w14:paraId="7767412C" w14:textId="77777777" w:rsidR="006C582F"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Pr>
                          <w:rFonts w:eastAsia="PMingLiU"/>
                          <w:color w:val="0070C0"/>
                          <w:szCs w:val="24"/>
                          <w:lang w:eastAsia="zh-TW"/>
                        </w:rPr>
                        <w:t>The largest interferer power in-gap shouldn’t larger than -25dBm for fragmented carriers using a single Rx RF chain</w:t>
                      </w:r>
                    </w:p>
                    <w:p w14:paraId="4F3C39D5" w14:textId="77777777" w:rsidR="006C582F"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Pr>
                          <w:rFonts w:eastAsia="PMingLiU"/>
                          <w:color w:val="0070C0"/>
                          <w:szCs w:val="24"/>
                          <w:lang w:eastAsia="zh-TW"/>
                        </w:rPr>
                        <w:t>It is proposed to consider only same SCS for both CCs to ease receiver design for the common RF chain</w:t>
                      </w:r>
                    </w:p>
                    <w:p w14:paraId="54837C2A" w14:textId="77777777" w:rsidR="006C582F"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Pr>
                          <w:rFonts w:eastAsia="PMingLiU"/>
                          <w:color w:val="0070C0"/>
                          <w:szCs w:val="24"/>
                          <w:lang w:eastAsia="zh-TW"/>
                        </w:rPr>
                        <w:t>ΔRIBNC for SCC may need to be updated to reflect the filter rejection reduction of common RF chain compared to separate RF chains for each intra-band non-contiguous CA band combination. Furthermore, ΔRIBNC needs to apply to PCC too, although the value of ΔRIBNC can be different for PCC and SCC</w:t>
                      </w:r>
                    </w:p>
                    <w:p w14:paraId="533F44A7" w14:textId="77777777" w:rsidR="006C582F" w:rsidRPr="00FA39CD" w:rsidRDefault="006C582F" w:rsidP="006C582F">
                      <w:pPr>
                        <w:pStyle w:val="ListParagraph"/>
                        <w:numPr>
                          <w:ilvl w:val="1"/>
                          <w:numId w:val="36"/>
                        </w:numPr>
                        <w:autoSpaceDN w:val="0"/>
                        <w:spacing w:after="120" w:line="240" w:lineRule="auto"/>
                        <w:ind w:left="1491" w:hanging="357"/>
                        <w:contextualSpacing w:val="0"/>
                        <w:rPr>
                          <w:rFonts w:eastAsia="PMingLiU"/>
                          <w:color w:val="0070C0"/>
                          <w:szCs w:val="24"/>
                          <w:lang w:eastAsia="zh-TW"/>
                        </w:rPr>
                      </w:pPr>
                      <w:r w:rsidRPr="00FA39CD">
                        <w:rPr>
                          <w:rFonts w:eastAsia="PMingLiU"/>
                          <w:color w:val="0070C0"/>
                          <w:szCs w:val="24"/>
                          <w:lang w:eastAsia="zh-TW"/>
                        </w:rPr>
                        <w:t>RAN4 shall not consider requirements for fragmented carriers which will result in performance degradation as compared to legacy NC IB CA or – only in case of a strong in-gap interferer – single CC operation</w:t>
                      </w:r>
                      <w:bookmarkEnd w:id="4"/>
                    </w:p>
                    <w:p w14:paraId="643A530F" w14:textId="77777777" w:rsidR="00D24B07" w:rsidRDefault="00D24B07" w:rsidP="00D24B07"/>
                  </w:txbxContent>
                </v:textbox>
                <w10:anchorlock/>
              </v:shape>
            </w:pict>
          </mc:Fallback>
        </mc:AlternateContent>
      </w:r>
    </w:p>
    <w:p w14:paraId="5E6E091D" w14:textId="14F65064" w:rsidR="003B659E" w:rsidRDefault="003B659E" w:rsidP="00AE56B1">
      <w:pPr>
        <w:pStyle w:val="RAN4H1"/>
        <w:rPr>
          <w:lang w:val="en-US"/>
        </w:rPr>
      </w:pPr>
      <w:bookmarkStart w:id="5" w:name="_Toc116995842"/>
      <w:r w:rsidRPr="00614DD8">
        <w:rPr>
          <w:lang w:val="en-US"/>
        </w:rPr>
        <w:t>Discussion</w:t>
      </w:r>
      <w:bookmarkEnd w:id="5"/>
    </w:p>
    <w:p w14:paraId="6E7158A3" w14:textId="1AB0B70F" w:rsidR="00CE3BE5" w:rsidRDefault="009D7C31" w:rsidP="008A37A3">
      <w:pPr>
        <w:pStyle w:val="RAN4H2"/>
        <w:ind w:left="142" w:hanging="142"/>
      </w:pPr>
      <w:r>
        <w:t>I</w:t>
      </w:r>
      <w:r w:rsidRPr="009D7C31">
        <w:t xml:space="preserve">mpacts on DL Rx requirements </w:t>
      </w:r>
    </w:p>
    <w:p w14:paraId="7003A02F" w14:textId="0F5392C5" w:rsidR="005F7520" w:rsidRDefault="00B7385A" w:rsidP="007512DD">
      <w:r>
        <w:t>The study item is currently active</w:t>
      </w:r>
      <w:r w:rsidR="00ED6B61">
        <w:t xml:space="preserve"> at iden</w:t>
      </w:r>
      <w:r w:rsidR="00CD525A">
        <w:t>ti</w:t>
      </w:r>
      <w:r w:rsidR="00A3344D">
        <w:t xml:space="preserve">fying </w:t>
      </w:r>
      <w:r>
        <w:t xml:space="preserve">the </w:t>
      </w:r>
      <w:r w:rsidR="000F05DB">
        <w:t>DL Rx requirements of the UE</w:t>
      </w:r>
      <w:r w:rsidR="005F7520">
        <w:t xml:space="preserve">. </w:t>
      </w:r>
      <w:r w:rsidR="007E7B34">
        <w:t xml:space="preserve">We present the </w:t>
      </w:r>
      <w:r w:rsidR="006E3B90">
        <w:t xml:space="preserve">Rx </w:t>
      </w:r>
      <w:r w:rsidR="007E7B34">
        <w:t>requirements mapped onto the example bands</w:t>
      </w:r>
      <w:r w:rsidR="007512DD" w:rsidRPr="00950AFC">
        <w:t xml:space="preserve"> for </w:t>
      </w:r>
      <w:r w:rsidR="00E73122">
        <w:t>further discussion.</w:t>
      </w:r>
    </w:p>
    <w:p w14:paraId="21F9E529" w14:textId="04C0098A" w:rsidR="007512DD" w:rsidRDefault="00E73122" w:rsidP="007512DD">
      <w:r>
        <w:t>T</w:t>
      </w:r>
      <w:r w:rsidR="007512DD" w:rsidRPr="00950AFC">
        <w:t xml:space="preserve">he in-gap </w:t>
      </w:r>
      <w:r w:rsidR="002A0CE0">
        <w:t xml:space="preserve">interference </w:t>
      </w:r>
      <w:r w:rsidR="007512DD" w:rsidRPr="00950AFC">
        <w:t xml:space="preserve">case </w:t>
      </w:r>
      <w:r w:rsidR="007512DD">
        <w:t xml:space="preserve">of PCS (n25) in Toronto, that is </w:t>
      </w:r>
      <w:r w:rsidR="006A6284">
        <w:t>an</w:t>
      </w:r>
      <w:r w:rsidR="007512DD">
        <w:t xml:space="preserve"> exemplary case with </w:t>
      </w:r>
      <w:r w:rsidR="006A6284">
        <w:t>a</w:t>
      </w:r>
      <w:r w:rsidR="007512DD">
        <w:t xml:space="preserve"> large gap </w:t>
      </w:r>
      <w:r w:rsidR="000F05DB">
        <w:t>(</w:t>
      </w:r>
      <w:r w:rsidR="00CA28EA">
        <w:t>2</w:t>
      </w:r>
      <w:r w:rsidR="000F05DB">
        <w:t>5</w:t>
      </w:r>
      <w:r w:rsidR="00CA28EA">
        <w:t xml:space="preserve"> </w:t>
      </w:r>
      <w:r w:rsidR="000F05DB">
        <w:t xml:space="preserve">MHz) </w:t>
      </w:r>
      <w:r w:rsidR="007512DD">
        <w:t xml:space="preserve">when configured </w:t>
      </w:r>
      <w:r w:rsidR="00071A6B">
        <w:t>w</w:t>
      </w:r>
      <w:r w:rsidR="007512DD">
        <w:t>i</w:t>
      </w:r>
      <w:r w:rsidR="00071A6B">
        <w:t>th</w:t>
      </w:r>
      <w:r w:rsidR="007512DD">
        <w:t xml:space="preserve"> two fragmented carriers CC1 and CC2 and </w:t>
      </w:r>
      <w:r w:rsidR="00A30937">
        <w:t xml:space="preserve">– </w:t>
      </w:r>
      <w:r w:rsidR="00A55659">
        <w:t xml:space="preserve">deviating from the available </w:t>
      </w:r>
      <w:r w:rsidR="0072524F">
        <w:t>channel BWs</w:t>
      </w:r>
      <w:r w:rsidR="00A30937">
        <w:t xml:space="preserve"> </w:t>
      </w:r>
      <w:r w:rsidR="0049274B">
        <w:t xml:space="preserve">for the following explanations </w:t>
      </w:r>
      <w:r w:rsidR="00A30937">
        <w:t>–</w:t>
      </w:r>
      <w:r w:rsidR="00A55659">
        <w:t xml:space="preserve"> </w:t>
      </w:r>
      <w:r w:rsidR="007512DD">
        <w:t>taking the receiver requirements of the minimum carrier bandwidth of 5</w:t>
      </w:r>
      <w:r w:rsidR="00FA42C8">
        <w:t xml:space="preserve"> </w:t>
      </w:r>
      <w:r w:rsidR="007512DD">
        <w:t>MHz</w:t>
      </w:r>
      <w:r w:rsidR="00A16ACB">
        <w:t>,</w:t>
      </w:r>
      <w:r>
        <w:t xml:space="preserve"> is shown in </w:t>
      </w:r>
      <w:r w:rsidR="00186F1F">
        <w:fldChar w:fldCharType="begin"/>
      </w:r>
      <w:r w:rsidR="00186F1F">
        <w:instrText xml:space="preserve"> REF _Ref181902007 \h </w:instrText>
      </w:r>
      <w:r w:rsidR="00186F1F">
        <w:fldChar w:fldCharType="separate"/>
      </w:r>
      <w:r w:rsidR="00186F1F">
        <w:t xml:space="preserve">Fig. </w:t>
      </w:r>
      <w:r w:rsidR="00186F1F">
        <w:rPr>
          <w:noProof/>
        </w:rPr>
        <w:t>1</w:t>
      </w:r>
      <w:r w:rsidR="00186F1F">
        <w:fldChar w:fldCharType="end"/>
      </w:r>
      <w:r w:rsidR="007512DD">
        <w:t>.</w:t>
      </w:r>
    </w:p>
    <w:p w14:paraId="43AB0EC9" w14:textId="3DC53BB6" w:rsidR="007512DD" w:rsidRPr="00950AFC" w:rsidRDefault="008E6C92" w:rsidP="007512DD">
      <w:r>
        <w:t>R</w:t>
      </w:r>
      <w:r w:rsidR="00CA235B">
        <w:t xml:space="preserve">eceiving two fragmented component carriers </w:t>
      </w:r>
      <w:r>
        <w:t>of 5</w:t>
      </w:r>
      <w:r w:rsidR="00A11667">
        <w:t xml:space="preserve"> </w:t>
      </w:r>
      <w:r>
        <w:t>MHz carrier bandwidth and</w:t>
      </w:r>
      <w:r w:rsidR="00CA235B">
        <w:t xml:space="preserve"> equal PSD</w:t>
      </w:r>
      <w:r w:rsidR="00B92936">
        <w:t>,</w:t>
      </w:r>
      <w:r w:rsidR="00E73122">
        <w:t xml:space="preserve"> </w:t>
      </w:r>
      <w:r w:rsidR="00220BF3">
        <w:t>t</w:t>
      </w:r>
      <w:r w:rsidR="007512DD">
        <w:t>he requirements</w:t>
      </w:r>
      <w:r w:rsidR="0008137F">
        <w:t xml:space="preserve"> </w:t>
      </w:r>
      <w:r w:rsidR="006E3B90">
        <w:t>map</w:t>
      </w:r>
      <w:r w:rsidR="007512DD">
        <w:t xml:space="preserve"> </w:t>
      </w:r>
      <w:r w:rsidR="005C468A">
        <w:t xml:space="preserve">as indicated in the following figures that re-use the </w:t>
      </w:r>
      <w:r w:rsidR="008A56F3">
        <w:t>exemplary bands from [2]</w:t>
      </w:r>
      <w:r w:rsidR="006E4BFE">
        <w:t xml:space="preserve">. </w:t>
      </w:r>
    </w:p>
    <w:p w14:paraId="3F7BA640" w14:textId="77777777" w:rsidR="000F05DB" w:rsidRDefault="000B46C1" w:rsidP="00D760CC">
      <w:pPr>
        <w:keepNext/>
        <w:jc w:val="center"/>
      </w:pPr>
      <w:r>
        <w:object w:dxaOrig="26025" w:dyaOrig="11250" w14:anchorId="59214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84.5pt" o:ole="">
            <v:imagedata r:id="rId13" o:title=""/>
          </v:shape>
          <o:OLEObject Type="Embed" ProgID="Visio.Drawing.15" ShapeID="_x0000_i1025" DrawAspect="Content" ObjectID="_1792601518" r:id="rId14"/>
        </w:object>
      </w:r>
    </w:p>
    <w:p w14:paraId="0C90CD56" w14:textId="03690D23" w:rsidR="00D760CC" w:rsidRDefault="00D760CC" w:rsidP="00997711">
      <w:pPr>
        <w:pStyle w:val="Caption"/>
      </w:pPr>
      <w:bookmarkStart w:id="6" w:name="_Ref181902007"/>
      <w:r>
        <w:t xml:space="preserve">Fig. </w:t>
      </w:r>
      <w:r>
        <w:fldChar w:fldCharType="begin"/>
      </w:r>
      <w:r>
        <w:instrText xml:space="preserve"> SEQ Fig._ \* ARABIC </w:instrText>
      </w:r>
      <w:r>
        <w:fldChar w:fldCharType="separate"/>
      </w:r>
      <w:r w:rsidR="009A4E9D">
        <w:rPr>
          <w:noProof/>
        </w:rPr>
        <w:t>1</w:t>
      </w:r>
      <w:r>
        <w:fldChar w:fldCharType="end"/>
      </w:r>
      <w:bookmarkEnd w:id="6"/>
      <w:r>
        <w:t xml:space="preserve">: </w:t>
      </w:r>
      <w:r w:rsidR="00D4761A">
        <w:t xml:space="preserve">Example of </w:t>
      </w:r>
      <w:r w:rsidR="00A354D2">
        <w:t xml:space="preserve">fragmented spectrum with </w:t>
      </w:r>
      <w:r w:rsidR="00C43E4C">
        <w:t>in-gap interference</w:t>
      </w:r>
    </w:p>
    <w:p w14:paraId="61A6EF2B" w14:textId="08C293AC" w:rsidR="00AD3F3C" w:rsidRPr="00950AFC" w:rsidRDefault="00AD3F3C" w:rsidP="00AD3F3C">
      <w:r>
        <w:t>Shifting CC2 of the grey operator</w:t>
      </w:r>
      <w:r w:rsidR="007F5702">
        <w:t>,</w:t>
      </w:r>
      <w:r>
        <w:t xml:space="preserve"> we indicate also the out-of-gap interferers</w:t>
      </w:r>
      <w:r w:rsidR="006E3B90">
        <w:t xml:space="preserve"> for the carrier bandwidths of 5MHz</w:t>
      </w:r>
      <w:r w:rsidR="00085F26">
        <w:t xml:space="preserve">, as shown in </w:t>
      </w:r>
      <w:r w:rsidR="00085F26">
        <w:fldChar w:fldCharType="begin"/>
      </w:r>
      <w:r w:rsidR="00085F26">
        <w:instrText xml:space="preserve"> REF _Ref181902204 \h </w:instrText>
      </w:r>
      <w:r w:rsidR="00085F26">
        <w:fldChar w:fldCharType="separate"/>
      </w:r>
      <w:r w:rsidR="00085F26">
        <w:t xml:space="preserve">Fig. </w:t>
      </w:r>
      <w:r w:rsidR="00085F26">
        <w:rPr>
          <w:noProof/>
        </w:rPr>
        <w:t>2</w:t>
      </w:r>
      <w:r w:rsidR="00085F26">
        <w:fldChar w:fldCharType="end"/>
      </w:r>
      <w:r>
        <w:t>.</w:t>
      </w:r>
      <w:r w:rsidR="00324DAA">
        <w:t xml:space="preserve"> All </w:t>
      </w:r>
      <w:r w:rsidR="00EF1455">
        <w:t xml:space="preserve">cases of adjacent-channel interference (ACI) and in-band blocking </w:t>
      </w:r>
      <w:r w:rsidR="0005295B" w:rsidRPr="008905F5">
        <w:rPr>
          <w:lang w:val="en-US"/>
        </w:rPr>
        <w:t>(IBB</w:t>
      </w:r>
      <w:r w:rsidR="00B31AF7" w:rsidRPr="008905F5">
        <w:rPr>
          <w:lang w:val="en-US"/>
        </w:rPr>
        <w:t xml:space="preserve">1 for </w:t>
      </w:r>
      <w:r w:rsidR="006D0EC0" w:rsidRPr="008905F5">
        <w:rPr>
          <w:lang w:val="en-US"/>
        </w:rPr>
        <w:t>case 1</w:t>
      </w:r>
      <w:r w:rsidR="007A31D4" w:rsidRPr="008905F5">
        <w:rPr>
          <w:lang w:val="en-US"/>
        </w:rPr>
        <w:t xml:space="preserve"> and IBB2 for case 2)</w:t>
      </w:r>
      <w:r w:rsidR="007A31D4">
        <w:t xml:space="preserve"> </w:t>
      </w:r>
      <w:r w:rsidR="00EF1455">
        <w:t xml:space="preserve">may be present including </w:t>
      </w:r>
      <w:r w:rsidR="004F3A87">
        <w:t xml:space="preserve">narrow-band </w:t>
      </w:r>
      <w:r w:rsidR="004B6BA1">
        <w:t>blocking (</w:t>
      </w:r>
      <w:r w:rsidR="00EF1455">
        <w:t>NBB</w:t>
      </w:r>
      <w:r w:rsidR="004B6BA1">
        <w:t>,</w:t>
      </w:r>
      <w:r w:rsidR="00EF1455">
        <w:t xml:space="preserve"> not shown)</w:t>
      </w:r>
      <w:r w:rsidR="00C151F2">
        <w:t xml:space="preserve"> in the exemplary band</w:t>
      </w:r>
      <w:r w:rsidR="00EF1455">
        <w:t>.</w:t>
      </w:r>
    </w:p>
    <w:p w14:paraId="14B248BC" w14:textId="77777777" w:rsidR="00D760CC" w:rsidRDefault="00FD7A66" w:rsidP="008905F5">
      <w:pPr>
        <w:keepNext/>
        <w:jc w:val="center"/>
      </w:pPr>
      <w:r>
        <w:object w:dxaOrig="26025" w:dyaOrig="11745" w14:anchorId="6221E981">
          <v:shape id="_x0000_i1026" type="#_x0000_t75" style="width:427pt;height:191.5pt" o:ole="">
            <v:imagedata r:id="rId15" o:title=""/>
          </v:shape>
          <o:OLEObject Type="Embed" ProgID="Visio.Drawing.15" ShapeID="_x0000_i1026" DrawAspect="Content" ObjectID="_1792601519" r:id="rId16"/>
        </w:object>
      </w:r>
    </w:p>
    <w:p w14:paraId="7306C8CD" w14:textId="2A59FEA8" w:rsidR="007512DD" w:rsidRDefault="00D760CC" w:rsidP="008905F5">
      <w:pPr>
        <w:pStyle w:val="Caption"/>
      </w:pPr>
      <w:bookmarkStart w:id="7" w:name="_Ref181902204"/>
      <w:r>
        <w:t xml:space="preserve">Fig. </w:t>
      </w:r>
      <w:r>
        <w:fldChar w:fldCharType="begin"/>
      </w:r>
      <w:r>
        <w:instrText xml:space="preserve"> SEQ Fig._ \* ARABIC </w:instrText>
      </w:r>
      <w:r>
        <w:fldChar w:fldCharType="separate"/>
      </w:r>
      <w:r w:rsidR="009A4E9D">
        <w:rPr>
          <w:noProof/>
        </w:rPr>
        <w:t>2</w:t>
      </w:r>
      <w:r>
        <w:fldChar w:fldCharType="end"/>
      </w:r>
      <w:bookmarkEnd w:id="7"/>
      <w:r>
        <w:t xml:space="preserve">: </w:t>
      </w:r>
      <w:r w:rsidR="00186F1F">
        <w:t>Example of fragmented spectrum with adjacent transmissions</w:t>
      </w:r>
    </w:p>
    <w:p w14:paraId="758BCB32" w14:textId="41EBEF8A" w:rsidR="00EF1455" w:rsidRDefault="00EF1455" w:rsidP="00004DB0">
      <w:pPr>
        <w:pStyle w:val="RAN4observation0"/>
      </w:pPr>
      <w:bookmarkStart w:id="8" w:name="_Toc181988766"/>
      <w:r>
        <w:t>All cases of adjacent-channel interference</w:t>
      </w:r>
      <w:r w:rsidR="00572F2C">
        <w:t xml:space="preserve"> </w:t>
      </w:r>
      <w:r>
        <w:t>and in-band blocking may be present</w:t>
      </w:r>
      <w:r w:rsidR="000045E8">
        <w:t>.</w:t>
      </w:r>
      <w:bookmarkEnd w:id="8"/>
    </w:p>
    <w:p w14:paraId="665248C5" w14:textId="729752B5" w:rsidR="007512DD" w:rsidRDefault="00E96EFE" w:rsidP="007512DD">
      <w:r>
        <w:t xml:space="preserve">On the matter of </w:t>
      </w:r>
      <w:r w:rsidR="00336004">
        <w:t xml:space="preserve">the </w:t>
      </w:r>
      <w:r>
        <w:t xml:space="preserve">collocated </w:t>
      </w:r>
      <w:r w:rsidR="00336004">
        <w:t>scenario</w:t>
      </w:r>
      <w:r w:rsidR="00903589">
        <w:t xml:space="preserve">, it may be assumed that </w:t>
      </w:r>
      <w:r w:rsidR="00483BBE" w:rsidRPr="00483BBE">
        <w:t>there is only one source for the in-gap interference with a constant</w:t>
      </w:r>
      <w:r w:rsidR="00903589">
        <w:t xml:space="preserve"> PSD, but there is a difference </w:t>
      </w:r>
      <w:r w:rsidR="005526D1">
        <w:t xml:space="preserve">in PSD </w:t>
      </w:r>
      <w:r w:rsidR="00903589">
        <w:t>between</w:t>
      </w:r>
      <w:r w:rsidR="005526D1">
        <w:t xml:space="preserve"> collocated operators as shown in </w:t>
      </w:r>
      <w:r w:rsidR="00085F26">
        <w:fldChar w:fldCharType="begin"/>
      </w:r>
      <w:r w:rsidR="00085F26">
        <w:instrText xml:space="preserve"> REF _Ref181902223 \h </w:instrText>
      </w:r>
      <w:r w:rsidR="00085F26">
        <w:fldChar w:fldCharType="separate"/>
      </w:r>
      <w:r w:rsidR="00085F26">
        <w:t xml:space="preserve">Fig.  </w:t>
      </w:r>
      <w:r w:rsidR="00085F26">
        <w:rPr>
          <w:noProof/>
        </w:rPr>
        <w:t>3</w:t>
      </w:r>
      <w:r w:rsidR="00085F26">
        <w:fldChar w:fldCharType="end"/>
      </w:r>
      <w:r w:rsidR="00DC4832">
        <w:t>, which deviates f</w:t>
      </w:r>
      <w:r w:rsidR="00EE7C65">
        <w:t xml:space="preserve">rom the requirements </w:t>
      </w:r>
      <w:r w:rsidR="000E40BD">
        <w:t>as shown in the</w:t>
      </w:r>
      <w:r w:rsidR="00EE7C65">
        <w:t xml:space="preserve"> former figures. While </w:t>
      </w:r>
      <w:r w:rsidR="000E40BD">
        <w:t>it</w:t>
      </w:r>
      <w:r w:rsidR="00EE7C65">
        <w:t xml:space="preserve"> may be the case for the exemplary band </w:t>
      </w:r>
      <w:r w:rsidR="006D01AD">
        <w:t>with</w:t>
      </w:r>
      <w:r w:rsidR="00EE7C65">
        <w:t xml:space="preserve"> the large gap</w:t>
      </w:r>
      <w:r w:rsidR="000E40BD">
        <w:t xml:space="preserve"> that </w:t>
      </w:r>
      <w:r w:rsidR="002C30C9" w:rsidRPr="002C30C9">
        <w:t>there is in-gap interference from only one</w:t>
      </w:r>
      <w:r w:rsidR="002C30C9">
        <w:t xml:space="preserve"> </w:t>
      </w:r>
      <w:r w:rsidR="000E40BD">
        <w:t>operator</w:t>
      </w:r>
      <w:r w:rsidR="00EE7C65">
        <w:t>, it is not necessarily granted</w:t>
      </w:r>
      <w:r w:rsidR="007F086A">
        <w:t xml:space="preserve"> that the PSDs</w:t>
      </w:r>
      <w:r w:rsidR="000F5E22">
        <w:t xml:space="preserve"> of the different operators</w:t>
      </w:r>
      <w:r w:rsidR="007F086A">
        <w:t xml:space="preserve"> are equal in the minimum 5MHz carrier bandwidth intervals</w:t>
      </w:r>
      <w:r w:rsidR="000C3760">
        <w:t>.</w:t>
      </w:r>
    </w:p>
    <w:p w14:paraId="04C6030E" w14:textId="1438FEAF" w:rsidR="00437E81" w:rsidRDefault="004F0C5E" w:rsidP="004B0AFD">
      <w:pPr>
        <w:keepNext/>
        <w:jc w:val="center"/>
      </w:pPr>
      <w:r>
        <w:object w:dxaOrig="15983" w:dyaOrig="5265" w14:anchorId="72798866">
          <v:shape id="_x0000_i1027" type="#_x0000_t75" style="width:481pt;height:159.5pt" o:ole="">
            <v:imagedata r:id="rId17" o:title=""/>
          </v:shape>
          <o:OLEObject Type="Embed" ProgID="Visio.Drawing.15" ShapeID="_x0000_i1027" DrawAspect="Content" ObjectID="_1792601520" r:id="rId18"/>
        </w:object>
      </w:r>
    </w:p>
    <w:p w14:paraId="7DBEA7C5" w14:textId="2A3A0C2E" w:rsidR="007512DD" w:rsidRDefault="00437E81" w:rsidP="004B0AFD">
      <w:pPr>
        <w:pStyle w:val="Caption"/>
      </w:pPr>
      <w:bookmarkStart w:id="9" w:name="_Ref181902223"/>
      <w:r>
        <w:t xml:space="preserve">Fig. </w:t>
      </w:r>
      <w:r>
        <w:fldChar w:fldCharType="begin"/>
      </w:r>
      <w:r>
        <w:instrText xml:space="preserve"> SEQ Fig._ \* ARABIC </w:instrText>
      </w:r>
      <w:r>
        <w:fldChar w:fldCharType="separate"/>
      </w:r>
      <w:r w:rsidR="009A4E9D">
        <w:rPr>
          <w:noProof/>
        </w:rPr>
        <w:t>3</w:t>
      </w:r>
      <w:r>
        <w:fldChar w:fldCharType="end"/>
      </w:r>
      <w:bookmarkEnd w:id="9"/>
      <w:r>
        <w:t xml:space="preserve">: </w:t>
      </w:r>
      <w:r w:rsidRPr="003A70F8">
        <w:t>Example of fragmented spectrum with adjacent transmissions</w:t>
      </w:r>
      <w:r>
        <w:t xml:space="preserve"> from single cell</w:t>
      </w:r>
    </w:p>
    <w:p w14:paraId="729B97F5" w14:textId="0DA78194" w:rsidR="005526D1" w:rsidRDefault="00EE7C65" w:rsidP="007512DD">
      <w:r>
        <w:t xml:space="preserve">In </w:t>
      </w:r>
      <w:r w:rsidR="00AE48B4">
        <w:fldChar w:fldCharType="begin"/>
      </w:r>
      <w:r w:rsidR="00AE48B4">
        <w:instrText xml:space="preserve"> REF _Ref181902349 \h </w:instrText>
      </w:r>
      <w:r w:rsidR="00AE48B4">
        <w:fldChar w:fldCharType="separate"/>
      </w:r>
      <w:r w:rsidR="00AE48B4">
        <w:t xml:space="preserve">Fig. </w:t>
      </w:r>
      <w:r w:rsidR="00AE48B4">
        <w:rPr>
          <w:noProof/>
        </w:rPr>
        <w:t>4</w:t>
      </w:r>
      <w:r w:rsidR="00AE48B4">
        <w:fldChar w:fldCharType="end"/>
      </w:r>
      <w:r>
        <w:t xml:space="preserve"> we</w:t>
      </w:r>
      <w:r w:rsidR="00586CB2">
        <w:t xml:space="preserve"> </w:t>
      </w:r>
      <w:r w:rsidR="007F086A">
        <w:t xml:space="preserve">show </w:t>
      </w:r>
      <w:r w:rsidR="00586CB2">
        <w:t xml:space="preserve">the exemplary case of BRS (n7) with two potential </w:t>
      </w:r>
      <w:r w:rsidR="00505444">
        <w:t>network deployments leading to unequal PSD of the in-gap interference</w:t>
      </w:r>
      <w:r w:rsidR="00B34FAD">
        <w:t xml:space="preserve"> relative to the equal PSD of the carriers CC1 and CC2.</w:t>
      </w:r>
      <w:r w:rsidR="006063B4">
        <w:t xml:space="preserve"> Note that we have corrected the original </w:t>
      </w:r>
      <w:r w:rsidR="007B1B2B">
        <w:t xml:space="preserve">text at the </w:t>
      </w:r>
      <w:r w:rsidR="000E40BD">
        <w:t>a</w:t>
      </w:r>
      <w:r w:rsidR="006063B4">
        <w:t>steri</w:t>
      </w:r>
      <w:r w:rsidR="00CF2A6F">
        <w:t>sk</w:t>
      </w:r>
      <w:r w:rsidR="006063B4">
        <w:t xml:space="preserve"> of [2]</w:t>
      </w:r>
      <w:r w:rsidR="00CD7BD3">
        <w:t>, so that each block is 10</w:t>
      </w:r>
      <w:r w:rsidR="00571000">
        <w:t xml:space="preserve"> </w:t>
      </w:r>
      <w:proofErr w:type="gramStart"/>
      <w:r w:rsidR="00CD7BD3">
        <w:t>MHz</w:t>
      </w:r>
      <w:proofErr w:type="gramEnd"/>
      <w:r w:rsidR="00CD7BD3">
        <w:t xml:space="preserve"> and the total n7 </w:t>
      </w:r>
      <w:r w:rsidR="004623E7">
        <w:t xml:space="preserve">downlink </w:t>
      </w:r>
      <w:r w:rsidR="00CD7BD3">
        <w:t>bandwidth is 70</w:t>
      </w:r>
      <w:r w:rsidR="005F5664">
        <w:t> </w:t>
      </w:r>
      <w:r w:rsidR="00CD7BD3">
        <w:t>M</w:t>
      </w:r>
      <w:r w:rsidR="004623E7">
        <w:t>H</w:t>
      </w:r>
      <w:r w:rsidR="00CD7BD3">
        <w:t>z</w:t>
      </w:r>
      <w:r w:rsidR="00FA696E">
        <w:t xml:space="preserve">, but kept the </w:t>
      </w:r>
      <w:r w:rsidR="00521FFA">
        <w:t>in-gap transmissions in the 5</w:t>
      </w:r>
      <w:r w:rsidR="00EF3C47">
        <w:t xml:space="preserve"> </w:t>
      </w:r>
      <w:r w:rsidR="00521FFA">
        <w:t xml:space="preserve">MHz BW of </w:t>
      </w:r>
      <w:r w:rsidR="00AB21D1">
        <w:t xml:space="preserve">TS </w:t>
      </w:r>
      <w:r w:rsidR="00521FFA">
        <w:t xml:space="preserve">38.101-1 defining the </w:t>
      </w:r>
      <w:proofErr w:type="spellStart"/>
      <w:r w:rsidR="00521FFA">
        <w:t>BW</w:t>
      </w:r>
      <w:r w:rsidR="00521FFA" w:rsidRPr="00521FFA">
        <w:rPr>
          <w:vertAlign w:val="subscript"/>
        </w:rPr>
        <w:t>Interferer</w:t>
      </w:r>
      <w:proofErr w:type="spellEnd"/>
      <w:r w:rsidR="004623E7">
        <w:t>.</w:t>
      </w:r>
    </w:p>
    <w:p w14:paraId="6BDEF9A3" w14:textId="67AB7C8E" w:rsidR="00437E81" w:rsidRDefault="00CF4773" w:rsidP="004B0AFD">
      <w:pPr>
        <w:keepNext/>
        <w:jc w:val="center"/>
      </w:pPr>
      <w:r>
        <w:object w:dxaOrig="18008" w:dyaOrig="6045" w14:anchorId="2C591E0A">
          <v:shape id="_x0000_i1028" type="#_x0000_t75" style="width:481pt;height:161.5pt" o:ole="">
            <v:imagedata r:id="rId19" o:title=""/>
          </v:shape>
          <o:OLEObject Type="Embed" ProgID="Visio.Drawing.15" ShapeID="_x0000_i1028" DrawAspect="Content" ObjectID="_1792601521" r:id="rId20"/>
        </w:object>
      </w:r>
    </w:p>
    <w:p w14:paraId="16373A96" w14:textId="09E92DED" w:rsidR="007512DD" w:rsidRDefault="00437E81" w:rsidP="004B0AFD">
      <w:pPr>
        <w:pStyle w:val="Caption"/>
      </w:pPr>
      <w:bookmarkStart w:id="10" w:name="_Ref181902349"/>
      <w:r>
        <w:t xml:space="preserve">Fig. </w:t>
      </w:r>
      <w:r>
        <w:fldChar w:fldCharType="begin"/>
      </w:r>
      <w:r>
        <w:instrText xml:space="preserve"> SEQ Fig._ \* ARABIC </w:instrText>
      </w:r>
      <w:r>
        <w:fldChar w:fldCharType="separate"/>
      </w:r>
      <w:r w:rsidR="009A4E9D">
        <w:rPr>
          <w:noProof/>
        </w:rPr>
        <w:t>4</w:t>
      </w:r>
      <w:r>
        <w:fldChar w:fldCharType="end"/>
      </w:r>
      <w:bookmarkEnd w:id="10"/>
      <w:r>
        <w:t xml:space="preserve">: </w:t>
      </w:r>
      <w:r w:rsidRPr="00224D83">
        <w:t xml:space="preserve">Example of fragmented spectrum with adjacent transmissions from </w:t>
      </w:r>
      <w:r>
        <w:t>multiple</w:t>
      </w:r>
      <w:r w:rsidRPr="00224D83">
        <w:t xml:space="preserve"> cell</w:t>
      </w:r>
      <w:r>
        <w:t>s</w:t>
      </w:r>
    </w:p>
    <w:p w14:paraId="4AA30BDC" w14:textId="0C6D9266" w:rsidR="00B34FAD" w:rsidRDefault="00B34FAD" w:rsidP="007512DD">
      <w:r>
        <w:t xml:space="preserve">And lastly the exemplary band n66 </w:t>
      </w:r>
      <w:r w:rsidR="004070E4">
        <w:t>with similar presence of more than one operator in</w:t>
      </w:r>
      <w:r w:rsidR="00926D2B">
        <w:t xml:space="preserve"> the </w:t>
      </w:r>
      <w:r w:rsidR="004070E4">
        <w:t>gap</w:t>
      </w:r>
      <w:r w:rsidR="00B955AD">
        <w:t xml:space="preserve"> </w:t>
      </w:r>
      <w:r w:rsidR="00926D2B">
        <w:t>between</w:t>
      </w:r>
      <w:r w:rsidR="00B955AD">
        <w:t xml:space="preserve"> the two red CCs</w:t>
      </w:r>
      <w:r w:rsidR="0082632B">
        <w:t>, CC1 and CC2</w:t>
      </w:r>
      <w:r w:rsidR="00AE48B4">
        <w:t xml:space="preserve"> as show in </w:t>
      </w:r>
      <w:r w:rsidR="00AE48B4">
        <w:fldChar w:fldCharType="begin"/>
      </w:r>
      <w:r w:rsidR="00AE48B4">
        <w:instrText xml:space="preserve"> REF _Ref181902334 \h </w:instrText>
      </w:r>
      <w:r w:rsidR="00AE48B4">
        <w:fldChar w:fldCharType="separate"/>
      </w:r>
      <w:r w:rsidR="00AE48B4">
        <w:t xml:space="preserve">Fig. </w:t>
      </w:r>
      <w:r w:rsidR="00AE48B4">
        <w:rPr>
          <w:noProof/>
        </w:rPr>
        <w:t>5</w:t>
      </w:r>
      <w:r w:rsidR="00AE48B4">
        <w:fldChar w:fldCharType="end"/>
      </w:r>
      <w:r w:rsidR="004070E4">
        <w:t>.</w:t>
      </w:r>
    </w:p>
    <w:p w14:paraId="64B57897" w14:textId="77777777" w:rsidR="00AE48B4" w:rsidRDefault="000B46C1" w:rsidP="004B0AFD">
      <w:pPr>
        <w:keepNext/>
        <w:jc w:val="center"/>
      </w:pPr>
      <w:r>
        <w:object w:dxaOrig="17700" w:dyaOrig="5505" w14:anchorId="691FDE67">
          <v:shape id="_x0000_i1029" type="#_x0000_t75" style="width:480.5pt;height:150pt" o:ole="">
            <v:imagedata r:id="rId21" o:title=""/>
          </v:shape>
          <o:OLEObject Type="Embed" ProgID="Visio.Drawing.15" ShapeID="_x0000_i1029" DrawAspect="Content" ObjectID="_1792601522" r:id="rId22"/>
        </w:object>
      </w:r>
    </w:p>
    <w:p w14:paraId="79025FF9" w14:textId="752E9A44" w:rsidR="007512DD" w:rsidRPr="007512DD" w:rsidRDefault="00AE48B4" w:rsidP="004B0AFD">
      <w:pPr>
        <w:pStyle w:val="Caption"/>
      </w:pPr>
      <w:bookmarkStart w:id="11" w:name="_Ref181902334"/>
      <w:r>
        <w:t xml:space="preserve">Fig. </w:t>
      </w:r>
      <w:r>
        <w:fldChar w:fldCharType="begin"/>
      </w:r>
      <w:r>
        <w:instrText xml:space="preserve"> SEQ Fig._ \* ARABIC </w:instrText>
      </w:r>
      <w:r>
        <w:fldChar w:fldCharType="separate"/>
      </w:r>
      <w:r w:rsidR="009A4E9D">
        <w:rPr>
          <w:noProof/>
        </w:rPr>
        <w:t>5</w:t>
      </w:r>
      <w:r>
        <w:fldChar w:fldCharType="end"/>
      </w:r>
      <w:bookmarkEnd w:id="11"/>
      <w:r>
        <w:t xml:space="preserve">: </w:t>
      </w:r>
      <w:r w:rsidRPr="00CD2719">
        <w:t xml:space="preserve">Example of fragmented spectrum with adjacent transmissions from </w:t>
      </w:r>
      <w:r>
        <w:t>two</w:t>
      </w:r>
      <w:r w:rsidRPr="00CD2719">
        <w:t xml:space="preserve"> cell</w:t>
      </w:r>
      <w:r>
        <w:t>s</w:t>
      </w:r>
    </w:p>
    <w:p w14:paraId="5BD54FC9" w14:textId="131B8198" w:rsidR="00CC7A74" w:rsidRPr="00CC7A74" w:rsidRDefault="00CC7A74" w:rsidP="00CC7A74">
      <w:r>
        <w:t>The</w:t>
      </w:r>
      <w:r w:rsidR="007B1B2B">
        <w:t>re</w:t>
      </w:r>
      <w:r>
        <w:t xml:space="preserve"> are plenty of r</w:t>
      </w:r>
      <w:r w:rsidRPr="00CC7A74">
        <w:t>easons for higher PSD of in-gap interference despite co-location:</w:t>
      </w:r>
    </w:p>
    <w:p w14:paraId="2162B560" w14:textId="77777777" w:rsidR="00CC7A74" w:rsidRPr="00CC7A74" w:rsidRDefault="00CC7A74" w:rsidP="00004DB0">
      <w:pPr>
        <w:numPr>
          <w:ilvl w:val="0"/>
          <w:numId w:val="43"/>
        </w:numPr>
        <w:spacing w:after="120" w:line="192" w:lineRule="auto"/>
        <w:ind w:left="697" w:hanging="340"/>
      </w:pPr>
      <w:r w:rsidRPr="00CC7A74">
        <w:t>different sector orientation and down-tilt,</w:t>
      </w:r>
    </w:p>
    <w:p w14:paraId="62D4F82B" w14:textId="7E25E11B" w:rsidR="00CC7A74" w:rsidRPr="00CC7A74" w:rsidRDefault="00CC7A74" w:rsidP="00004DB0">
      <w:pPr>
        <w:numPr>
          <w:ilvl w:val="0"/>
          <w:numId w:val="43"/>
        </w:numPr>
        <w:spacing w:after="120" w:line="192" w:lineRule="auto"/>
        <w:ind w:left="697" w:hanging="340"/>
      </w:pPr>
      <w:r w:rsidRPr="00CC7A74">
        <w:t>different antenna layout</w:t>
      </w:r>
      <w:r w:rsidR="00755D5D">
        <w:t xml:space="preserve"> and beamforming gai</w:t>
      </w:r>
      <w:r w:rsidR="003D79C0">
        <w:t>n</w:t>
      </w:r>
      <w:r w:rsidRPr="00CC7A74">
        <w:t>,</w:t>
      </w:r>
    </w:p>
    <w:p w14:paraId="1F4170BA" w14:textId="77777777" w:rsidR="00CC7A74" w:rsidRPr="00CC7A74" w:rsidRDefault="00CC7A74" w:rsidP="00004DB0">
      <w:pPr>
        <w:numPr>
          <w:ilvl w:val="0"/>
          <w:numId w:val="43"/>
        </w:numPr>
        <w:spacing w:after="120" w:line="192" w:lineRule="auto"/>
        <w:ind w:left="697" w:hanging="340"/>
      </w:pPr>
      <w:r w:rsidRPr="00CC7A74">
        <w:t>different fading and </w:t>
      </w:r>
    </w:p>
    <w:p w14:paraId="2C8E40A6" w14:textId="77777777" w:rsidR="00CC7A74" w:rsidRPr="00CC7A74" w:rsidRDefault="00CC7A74" w:rsidP="00004DB0">
      <w:pPr>
        <w:numPr>
          <w:ilvl w:val="0"/>
          <w:numId w:val="43"/>
        </w:numPr>
        <w:spacing w:after="120" w:line="192" w:lineRule="auto"/>
        <w:ind w:left="697" w:hanging="340"/>
      </w:pPr>
      <w:r w:rsidRPr="00CC7A74">
        <w:lastRenderedPageBreak/>
        <w:t>different Tx power or PSD</w:t>
      </w:r>
    </w:p>
    <w:p w14:paraId="6852F92B" w14:textId="463C9B8F" w:rsidR="00CC7A74" w:rsidRDefault="00DD3566" w:rsidP="00CC7A74">
      <w:r>
        <w:t xml:space="preserve">Furthermore, because of handover ping-pong mitigation (e.g. hysteresis), the UE may not be connected to the best possible serving cell, and the strongest in-gap interference may come from a different site than the site of the current serving cell. In the case of a network densification, a new site may not be taken into use simultaneously by the collocated operators. </w:t>
      </w:r>
      <w:proofErr w:type="gramStart"/>
      <w:r w:rsidR="00CC7A74">
        <w:t>All of</w:t>
      </w:r>
      <w:proofErr w:type="gramEnd"/>
      <w:r w:rsidR="00CC7A74">
        <w:t xml:space="preserve"> these listed reasons for different PSD m</w:t>
      </w:r>
      <w:r w:rsidR="00CC7A74" w:rsidRPr="00CC7A74">
        <w:t>ay happen in the field.</w:t>
      </w:r>
      <w:r w:rsidR="00606219" w:rsidRPr="00606219">
        <w:t xml:space="preserve"> </w:t>
      </w:r>
    </w:p>
    <w:p w14:paraId="22A441D3" w14:textId="2A78FC8E" w:rsidR="00B95B28" w:rsidRPr="00970698" w:rsidRDefault="00672558" w:rsidP="00B95B28">
      <w:r>
        <w:t>T</w:t>
      </w:r>
      <w:r w:rsidR="00B95B28" w:rsidRPr="009A4E9D">
        <w:t>here are no guarantees regarding which operators have wh</w:t>
      </w:r>
      <w:r>
        <w:t>at</w:t>
      </w:r>
      <w:r w:rsidR="00B95B28" w:rsidRPr="009A4E9D">
        <w:t xml:space="preserve"> panels on a shared antenna site</w:t>
      </w:r>
      <w:r w:rsidR="00EB0DF7">
        <w:t>.</w:t>
      </w:r>
      <w:r w:rsidR="00B95B28" w:rsidRPr="009A4E9D">
        <w:t xml:space="preserve"> </w:t>
      </w:r>
      <w:r w:rsidR="00EB0DF7">
        <w:t>T</w:t>
      </w:r>
      <w:r w:rsidR="00B95B28" w:rsidRPr="009A4E9D">
        <w:t xml:space="preserve">he situation </w:t>
      </w:r>
      <w:r w:rsidR="00EB0DF7">
        <w:t xml:space="preserve">can </w:t>
      </w:r>
      <w:r w:rsidR="00B95B28" w:rsidRPr="009A4E9D">
        <w:t xml:space="preserve">therefore easily be that all operators have sectors pointing </w:t>
      </w:r>
      <w:r w:rsidR="00EC1A6A">
        <w:t xml:space="preserve">to </w:t>
      </w:r>
      <w:r w:rsidR="00B95B28" w:rsidRPr="009A4E9D">
        <w:t xml:space="preserve">the same direction. </w:t>
      </w:r>
      <w:r w:rsidR="002C4256">
        <w:t>However</w:t>
      </w:r>
      <w:r w:rsidR="00B95B28" w:rsidRPr="009A4E9D">
        <w:t xml:space="preserve">, the coverage expectations for each operator </w:t>
      </w:r>
      <w:r w:rsidR="002C4256">
        <w:t>may</w:t>
      </w:r>
      <w:r w:rsidR="00B95B28" w:rsidRPr="009A4E9D">
        <w:t xml:space="preserve"> </w:t>
      </w:r>
      <w:r w:rsidR="002C4256">
        <w:t xml:space="preserve">also </w:t>
      </w:r>
      <w:r w:rsidR="00B95B28" w:rsidRPr="009A4E9D">
        <w:t xml:space="preserve">be different and therefore the power </w:t>
      </w:r>
      <w:r w:rsidR="002C4256">
        <w:t>may</w:t>
      </w:r>
      <w:r w:rsidR="00B95B28" w:rsidRPr="009A4E9D">
        <w:t xml:space="preserve"> vary between the operators depending on the density of sites for the individual operator </w:t>
      </w:r>
      <w:proofErr w:type="gramStart"/>
      <w:r w:rsidR="00B95B28" w:rsidRPr="009A4E9D">
        <w:t>in a given</w:t>
      </w:r>
      <w:proofErr w:type="gramEnd"/>
      <w:r w:rsidR="00B95B28" w:rsidRPr="009A4E9D">
        <w:t xml:space="preserve"> area</w:t>
      </w:r>
      <w:r w:rsidR="00B95B28" w:rsidRPr="00672558">
        <w:t>.</w:t>
      </w:r>
    </w:p>
    <w:p w14:paraId="533D8C99" w14:textId="44B8C647" w:rsidR="00B95B28" w:rsidRPr="00CC7A74" w:rsidRDefault="00B95B28" w:rsidP="009A4E9D">
      <w:pPr>
        <w:pStyle w:val="RAN4observation0"/>
        <w:contextualSpacing w:val="0"/>
      </w:pPr>
      <w:bookmarkStart w:id="12" w:name="_Toc181988767"/>
      <w:r w:rsidRPr="00970698">
        <w:t xml:space="preserve">There can be a lot of variation between operators on same site and cross site depending on site density </w:t>
      </w:r>
      <w:proofErr w:type="gramStart"/>
      <w:r w:rsidRPr="00970698">
        <w:t>in a given</w:t>
      </w:r>
      <w:proofErr w:type="gramEnd"/>
      <w:r w:rsidRPr="00970698">
        <w:t xml:space="preserve"> area and it is given that operators will have large overlap geographically to cover the same customer base as the customers will be in </w:t>
      </w:r>
      <w:r w:rsidR="002F0FA4">
        <w:t xml:space="preserve">the </w:t>
      </w:r>
      <w:r w:rsidRPr="00970698">
        <w:t>same directions for all operators.</w:t>
      </w:r>
      <w:bookmarkEnd w:id="12"/>
    </w:p>
    <w:p w14:paraId="55EC3DA2" w14:textId="3FF20E76" w:rsidR="004070E4" w:rsidRDefault="005B2156" w:rsidP="00CC7A74">
      <w:pPr>
        <w:pStyle w:val="RAN4observation0"/>
      </w:pPr>
      <w:bookmarkStart w:id="13" w:name="_Toc181988768"/>
      <w:r>
        <w:t>In the field, co-location cannot safely preclude adverse in-gap interference conditions for fragmented carriers, hence the DL should, at interference conditions as specified for non-contiguous intra-band CA, provide at least the same user experience as with UEs not supporting fragmented carriers.</w:t>
      </w:r>
      <w:bookmarkEnd w:id="13"/>
    </w:p>
    <w:p w14:paraId="382C0083" w14:textId="4BF60414" w:rsidR="00F156CD" w:rsidRDefault="00F156CD" w:rsidP="00F156CD">
      <w:r>
        <w:t>From the figures of the exemplary bands above, especially n7 and n66</w:t>
      </w:r>
      <w:r w:rsidR="00B26496">
        <w:t>,</w:t>
      </w:r>
      <w:r>
        <w:t xml:space="preserve"> it is obvious that with more than one operator </w:t>
      </w:r>
      <w:r w:rsidR="00907FE4">
        <w:t>active</w:t>
      </w:r>
      <w:r>
        <w:t xml:space="preserve"> within the </w:t>
      </w:r>
      <w:r w:rsidR="00A05A0F">
        <w:t>gap</w:t>
      </w:r>
      <w:r>
        <w:t xml:space="preserve">, there may be larger power variations. For this reason, it is not enough to consider only PSD, which is averaging power, but </w:t>
      </w:r>
      <w:r w:rsidR="004818C9" w:rsidRPr="004818C9">
        <w:t>the peak power in the Rx channel filter BW should be considered too</w:t>
      </w:r>
      <w:r w:rsidR="00725575">
        <w:t xml:space="preserve">. This must be considered for the aspects of </w:t>
      </w:r>
      <w:r w:rsidR="004818C9">
        <w:t>U</w:t>
      </w:r>
      <w:r w:rsidR="00B5346E">
        <w:t xml:space="preserve">E </w:t>
      </w:r>
      <w:r w:rsidR="00725575">
        <w:t>measurements</w:t>
      </w:r>
      <w:r w:rsidR="00B5346E">
        <w:t>.</w:t>
      </w:r>
    </w:p>
    <w:p w14:paraId="555205C3" w14:textId="517FC4AE" w:rsidR="00F156CD" w:rsidRDefault="00907FE4" w:rsidP="00F156CD">
      <w:pPr>
        <w:pStyle w:val="RAN4proposal"/>
      </w:pPr>
      <w:bookmarkStart w:id="14" w:name="_Toc181988769"/>
      <w:r>
        <w:t xml:space="preserve">It is obvious that with more than one operator active within the </w:t>
      </w:r>
      <w:r w:rsidR="004818C9">
        <w:t xml:space="preserve">gap, there may be larger power variations. For this reason, it is not enough to consider only PSD, which is averaging power, </w:t>
      </w:r>
      <w:r w:rsidR="004818C9" w:rsidRPr="004818C9">
        <w:t>but the peak power in the Rx channel filter BW should be considered too</w:t>
      </w:r>
      <w:r w:rsidR="00F156CD">
        <w:t>.</w:t>
      </w:r>
      <w:bookmarkEnd w:id="14"/>
    </w:p>
    <w:p w14:paraId="360F6854" w14:textId="3214F7AD" w:rsidR="00AE0975" w:rsidRDefault="00A43AF4" w:rsidP="009A4E9D">
      <w:pPr>
        <w:spacing w:after="0"/>
      </w:pPr>
      <w:r>
        <w:t xml:space="preserve">For </w:t>
      </w:r>
      <w:r w:rsidR="001E3000">
        <w:t xml:space="preserve">a new </w:t>
      </w:r>
      <w:r>
        <w:t xml:space="preserve">UE capability for fragmented carrier </w:t>
      </w:r>
      <w:r w:rsidR="00CF0178">
        <w:t>support</w:t>
      </w:r>
      <w:r w:rsidR="00760F09">
        <w:t xml:space="preserve"> to make sense, the feature should </w:t>
      </w:r>
      <w:r w:rsidR="009C07D6">
        <w:t>provide</w:t>
      </w:r>
      <w:r w:rsidR="00760F09">
        <w:t xml:space="preserve"> at least </w:t>
      </w:r>
      <w:r w:rsidR="00853ABF">
        <w:t>a</w:t>
      </w:r>
      <w:r w:rsidR="00027061">
        <w:t>t low and moderate in-gap interference</w:t>
      </w:r>
      <w:r w:rsidR="00853ABF">
        <w:t xml:space="preserve"> the same user experience </w:t>
      </w:r>
      <w:r w:rsidR="009C07D6">
        <w:t xml:space="preserve">as </w:t>
      </w:r>
      <w:r w:rsidR="00025388">
        <w:t xml:space="preserve">required for </w:t>
      </w:r>
      <w:r w:rsidR="00C54071">
        <w:t xml:space="preserve">non-contiguous intra-band CA. To prevent </w:t>
      </w:r>
      <w:r w:rsidR="00DA0468">
        <w:t xml:space="preserve">end user dissatisfaction, the user experience should always be at least on par with </w:t>
      </w:r>
      <w:r w:rsidR="00A518EF">
        <w:t xml:space="preserve">UEs not supporting fragmented carriers. </w:t>
      </w:r>
      <w:r w:rsidR="007C37BE">
        <w:t>Strong</w:t>
      </w:r>
      <w:r w:rsidR="00B421B2">
        <w:t xml:space="preserve"> in-gap interference</w:t>
      </w:r>
      <w:r w:rsidR="00474341">
        <w:t xml:space="preserve"> may require changing the UE's </w:t>
      </w:r>
      <w:r w:rsidR="009F3F14">
        <w:t>configuration</w:t>
      </w:r>
      <w:r w:rsidR="00DB6EAC">
        <w:t>, as a fallback,</w:t>
      </w:r>
      <w:r w:rsidR="00E34A10">
        <w:t xml:space="preserve"> from receiving both CCs with all antennas</w:t>
      </w:r>
      <w:r w:rsidR="00A86CFD">
        <w:t xml:space="preserve"> </w:t>
      </w:r>
      <w:r w:rsidR="005F3A63">
        <w:t xml:space="preserve">by fully shared RF </w:t>
      </w:r>
      <w:r w:rsidR="00336539">
        <w:t xml:space="preserve">chains </w:t>
      </w:r>
      <w:r w:rsidR="00B53585">
        <w:t>(cf. the reference architecture</w:t>
      </w:r>
      <w:r w:rsidR="004543AB">
        <w:t xml:space="preserve"> for fragmented carriers</w:t>
      </w:r>
      <w:r w:rsidR="00B53585">
        <w:t xml:space="preserve"> [1]) </w:t>
      </w:r>
      <w:r w:rsidR="00A86CFD">
        <w:t>e.g.</w:t>
      </w:r>
    </w:p>
    <w:p w14:paraId="5336BB7B" w14:textId="26220C0A" w:rsidR="00AE0975" w:rsidRDefault="00E34A10" w:rsidP="009A4E9D">
      <w:pPr>
        <w:pStyle w:val="ListParagraph"/>
        <w:numPr>
          <w:ilvl w:val="0"/>
          <w:numId w:val="45"/>
        </w:numPr>
        <w:spacing w:after="0"/>
        <w:ind w:left="142" w:hanging="142"/>
      </w:pPr>
      <w:r>
        <w:t xml:space="preserve">to </w:t>
      </w:r>
      <w:r w:rsidR="009F3F14">
        <w:t xml:space="preserve">receiving only the PCELL </w:t>
      </w:r>
      <w:r w:rsidR="002D2FD2">
        <w:t>using all antennas or,</w:t>
      </w:r>
    </w:p>
    <w:p w14:paraId="2523BCE1" w14:textId="10330790" w:rsidR="00027061" w:rsidRDefault="0085278F" w:rsidP="009A4E9D">
      <w:pPr>
        <w:pStyle w:val="ListParagraph"/>
        <w:numPr>
          <w:ilvl w:val="0"/>
          <w:numId w:val="45"/>
        </w:numPr>
        <w:ind w:left="142" w:hanging="142"/>
      </w:pPr>
      <w:r>
        <w:t xml:space="preserve">if 4 antennas are available in </w:t>
      </w:r>
      <w:r w:rsidR="006C518F">
        <w:t xml:space="preserve">a </w:t>
      </w:r>
      <w:r>
        <w:t xml:space="preserve">band where only 2 antennas are mandated, </w:t>
      </w:r>
      <w:r w:rsidR="00F144B7">
        <w:t>to receiving each CC with only 2 antennas, respectively.</w:t>
      </w:r>
    </w:p>
    <w:p w14:paraId="64FF564D" w14:textId="7561BB85" w:rsidR="00230D88" w:rsidRDefault="00230D88" w:rsidP="00230D88">
      <w:pPr>
        <w:pStyle w:val="RAN4proposal"/>
      </w:pPr>
      <w:bookmarkStart w:id="15" w:name="_Toc181988770"/>
      <w:r w:rsidRPr="00230D88">
        <w:t>Study how, depending on the in-gap interference, a UE may transition between carrier aggregation configurations that support fragmented carrier operation and carrier configurations that do not.</w:t>
      </w:r>
      <w:bookmarkEnd w:id="15"/>
    </w:p>
    <w:p w14:paraId="596B1CAB" w14:textId="06536C6B" w:rsidR="00742A1D" w:rsidRDefault="00742A1D">
      <w:pPr>
        <w:pStyle w:val="RAN4proposal"/>
      </w:pPr>
      <w:bookmarkStart w:id="16" w:name="_Ref181883634"/>
      <w:bookmarkStart w:id="17" w:name="_Toc181988771"/>
      <w:r>
        <w:t xml:space="preserve">RAN4 </w:t>
      </w:r>
      <w:r w:rsidRPr="00606219">
        <w:t>shall not consider requirements for fragmented carriers which will result in</w:t>
      </w:r>
      <w:r w:rsidR="009249C3">
        <w:t xml:space="preserve"> a</w:t>
      </w:r>
      <w:r w:rsidRPr="00606219">
        <w:t xml:space="preserve"> performance degradation compared </w:t>
      </w:r>
      <w:r w:rsidR="006D0D6A">
        <w:t>wi</w:t>
      </w:r>
      <w:r w:rsidRPr="00606219">
        <w:t>t</w:t>
      </w:r>
      <w:r w:rsidR="006D0D6A">
        <w:t>h</w:t>
      </w:r>
      <w:r w:rsidRPr="00606219">
        <w:t xml:space="preserve"> legacy </w:t>
      </w:r>
      <w:r w:rsidR="00B16A8C">
        <w:t>non-contiguous</w:t>
      </w:r>
      <w:r w:rsidRPr="00606219">
        <w:t xml:space="preserve"> </w:t>
      </w:r>
      <w:r w:rsidR="00B16A8C">
        <w:t>intra-band</w:t>
      </w:r>
      <w:r w:rsidRPr="00606219">
        <w:t xml:space="preserve"> CA</w:t>
      </w:r>
      <w:r w:rsidR="009249C3" w:rsidRPr="009249C3">
        <w:t xml:space="preserve"> or – only in case of a strong in-gap interferer – single CC operation</w:t>
      </w:r>
      <w:r w:rsidR="00EB042C">
        <w:t>.</w:t>
      </w:r>
      <w:bookmarkEnd w:id="16"/>
      <w:bookmarkEnd w:id="17"/>
    </w:p>
    <w:p w14:paraId="3B656FFE" w14:textId="706A0A45" w:rsidR="00D17B84" w:rsidRDefault="00EF1701" w:rsidP="00D17B84">
      <w:r>
        <w:t xml:space="preserve">A key aspect of </w:t>
      </w:r>
      <w:r w:rsidR="005222DD">
        <w:t xml:space="preserve">the RF performance requirements for UEs supporting fragmented carriers </w:t>
      </w:r>
      <w:r w:rsidR="00694738">
        <w:t>will be the level of in-gap interference up to which the</w:t>
      </w:r>
      <w:r w:rsidR="00C60B50">
        <w:t>se</w:t>
      </w:r>
      <w:r w:rsidR="00694738">
        <w:t xml:space="preserve"> UEs </w:t>
      </w:r>
      <w:r w:rsidR="00095B5A">
        <w:t xml:space="preserve">must </w:t>
      </w:r>
      <w:r w:rsidR="00B02F39">
        <w:t xml:space="preserve">fulfil the </w:t>
      </w:r>
      <w:r w:rsidR="00493C02">
        <w:t>throughput requirement for non-contiguous</w:t>
      </w:r>
      <w:r w:rsidR="00493C02" w:rsidRPr="00606219">
        <w:t xml:space="preserve"> </w:t>
      </w:r>
      <w:r w:rsidR="00493C02">
        <w:t>intra-band</w:t>
      </w:r>
      <w:r w:rsidR="00493C02" w:rsidRPr="00606219">
        <w:t xml:space="preserve"> CA</w:t>
      </w:r>
      <w:r w:rsidR="00493C02">
        <w:t>.</w:t>
      </w:r>
      <w:r w:rsidR="00633EB9">
        <w:t xml:space="preserve"> </w:t>
      </w:r>
      <w:r w:rsidR="00C65C01">
        <w:t xml:space="preserve">The robustness against in-gap interference </w:t>
      </w:r>
      <w:r w:rsidR="000B00A0">
        <w:t>is</w:t>
      </w:r>
      <w:r w:rsidR="00C65C01">
        <w:t xml:space="preserve"> not the </w:t>
      </w:r>
      <w:r w:rsidR="005F76A6">
        <w:t>only challenge for a</w:t>
      </w:r>
      <w:r w:rsidR="00592C0C">
        <w:t xml:space="preserve"> fully shared RF chain</w:t>
      </w:r>
      <w:r w:rsidR="00D75714">
        <w:t xml:space="preserve">. However, </w:t>
      </w:r>
      <w:r w:rsidR="00FA76A8">
        <w:t>other challenges</w:t>
      </w:r>
      <w:r w:rsidR="00A65DA0">
        <w:t>, e.g. related to sensitivity or out-of-gap interference</w:t>
      </w:r>
      <w:r w:rsidR="002635CD">
        <w:t xml:space="preserve"> (see section </w:t>
      </w:r>
      <w:r w:rsidR="002635CD">
        <w:fldChar w:fldCharType="begin"/>
      </w:r>
      <w:r w:rsidR="002635CD">
        <w:instrText xml:space="preserve"> REF _Ref181966978 \r \h </w:instrText>
      </w:r>
      <w:r w:rsidR="002635CD">
        <w:fldChar w:fldCharType="separate"/>
      </w:r>
      <w:r w:rsidR="002635CD">
        <w:t>2.2</w:t>
      </w:r>
      <w:r w:rsidR="002635CD">
        <w:fldChar w:fldCharType="end"/>
      </w:r>
      <w:r w:rsidR="002635CD">
        <w:t>)</w:t>
      </w:r>
      <w:r w:rsidR="00A65DA0">
        <w:t>,</w:t>
      </w:r>
      <w:r w:rsidR="00FA76A8">
        <w:t xml:space="preserve"> </w:t>
      </w:r>
      <w:r w:rsidR="00EA150C">
        <w:t>may</w:t>
      </w:r>
      <w:r w:rsidR="00FA76A8">
        <w:t xml:space="preserve"> be solved </w:t>
      </w:r>
      <w:r w:rsidR="00EA150C">
        <w:t xml:space="preserve">by a smaller </w:t>
      </w:r>
      <w:r w:rsidR="00841263">
        <w:t xml:space="preserve">UE design </w:t>
      </w:r>
      <w:r w:rsidR="00EA150C">
        <w:t xml:space="preserve">implementation margin </w:t>
      </w:r>
      <w:r w:rsidR="008C11CB">
        <w:t>or by a performance improvement of the Rx R</w:t>
      </w:r>
      <w:r w:rsidR="00596E6C">
        <w:t>F chain.</w:t>
      </w:r>
    </w:p>
    <w:p w14:paraId="25BF079E" w14:textId="045EB671" w:rsidR="00596E6C" w:rsidRPr="00D17B84" w:rsidRDefault="009F5ADA" w:rsidP="00A633D7">
      <w:pPr>
        <w:pStyle w:val="RAN4proposal"/>
      </w:pPr>
      <w:bookmarkStart w:id="18" w:name="_Toc181988772"/>
      <w:r>
        <w:t xml:space="preserve">In fragmented carrier operation, UEs </w:t>
      </w:r>
      <w:r w:rsidR="000D2221">
        <w:t xml:space="preserve">should not need relaxations for sensitivity or out-of-gap interference, but they </w:t>
      </w:r>
      <w:r>
        <w:t>may</w:t>
      </w:r>
      <w:r w:rsidR="00E4548D">
        <w:t xml:space="preserve"> need to</w:t>
      </w:r>
      <w:r>
        <w:t xml:space="preserve"> </w:t>
      </w:r>
      <w:r w:rsidR="00287CC0">
        <w:t xml:space="preserve">achieve the throughout required for </w:t>
      </w:r>
      <w:r w:rsidR="00E313AF">
        <w:t>non-contiguous</w:t>
      </w:r>
      <w:r w:rsidR="00E313AF" w:rsidRPr="00606219">
        <w:t xml:space="preserve"> </w:t>
      </w:r>
      <w:r w:rsidR="00E313AF">
        <w:t>intra-band</w:t>
      </w:r>
      <w:r w:rsidR="00E313AF" w:rsidRPr="00606219">
        <w:t xml:space="preserve"> CA</w:t>
      </w:r>
      <w:r w:rsidR="00E313AF">
        <w:t xml:space="preserve"> only in a limited range of the in-gap interference level</w:t>
      </w:r>
      <w:r w:rsidR="00814762">
        <w:t>, subject to discussion in</w:t>
      </w:r>
      <w:r w:rsidR="00C35FA9">
        <w:t xml:space="preserve"> RAN4.</w:t>
      </w:r>
      <w:bookmarkEnd w:id="18"/>
    </w:p>
    <w:p w14:paraId="73CFD37E" w14:textId="7FC69D26" w:rsidR="006F79A9" w:rsidRPr="006F79A9" w:rsidRDefault="00E12EE8" w:rsidP="008A37A3">
      <w:pPr>
        <w:pStyle w:val="RAN4H2"/>
        <w:ind w:hanging="792"/>
      </w:pPr>
      <w:bookmarkStart w:id="19" w:name="_Ref181966978"/>
      <w:r w:rsidRPr="008A37A3">
        <w:t>UE</w:t>
      </w:r>
      <w:r>
        <w:t xml:space="preserve"> </w:t>
      </w:r>
      <w:r w:rsidR="001B0E70">
        <w:t>channel filter</w:t>
      </w:r>
      <w:bookmarkEnd w:id="19"/>
    </w:p>
    <w:p w14:paraId="51968591" w14:textId="2EAA87EC" w:rsidR="00F91795" w:rsidRDefault="00125B90" w:rsidP="009C33CC">
      <w:r>
        <w:t xml:space="preserve">The adjacent channel </w:t>
      </w:r>
      <w:r w:rsidR="00870E87">
        <w:t>selectivity</w:t>
      </w:r>
      <w:r w:rsidR="00622CDC">
        <w:t xml:space="preserve"> and narrow/in-band blocking</w:t>
      </w:r>
      <w:r w:rsidR="00870E87">
        <w:t xml:space="preserve"> will be challenged when the UE applies a wider analogue channel filter</w:t>
      </w:r>
      <w:r w:rsidR="006F2EA3">
        <w:t>, since the filter will not attenuate the in-gap interference between the, at least, two fragmented carriers</w:t>
      </w:r>
      <w:r w:rsidR="000D216E">
        <w:t>.</w:t>
      </w:r>
      <w:r w:rsidR="00C61851">
        <w:t xml:space="preserve"> </w:t>
      </w:r>
      <w:r w:rsidR="000D216E">
        <w:t>Moreover,</w:t>
      </w:r>
      <w:r w:rsidR="00C61851">
        <w:t xml:space="preserve"> also the out-of-gap adjacent channels </w:t>
      </w:r>
      <w:r w:rsidR="00C53F12">
        <w:t>will be subject to less attenuation from the analogue filter.</w:t>
      </w:r>
      <w:r w:rsidR="00DB78AB">
        <w:t xml:space="preserve"> </w:t>
      </w:r>
      <w:r w:rsidR="000D216E">
        <w:t>If</w:t>
      </w:r>
      <w:r w:rsidR="00622CDC">
        <w:t xml:space="preserve"> the </w:t>
      </w:r>
      <w:r w:rsidR="00DB78AB">
        <w:t xml:space="preserve">analogue channel filter of the UE is of a fixed order, the </w:t>
      </w:r>
      <w:r w:rsidR="00983A1D">
        <w:t xml:space="preserve">gain </w:t>
      </w:r>
      <w:r w:rsidR="00726FBD">
        <w:t>relates to the bandwidth of the filter and drops in decades to the</w:t>
      </w:r>
      <w:r w:rsidR="000B2239">
        <w:t xml:space="preserve"> filter</w:t>
      </w:r>
      <w:r w:rsidR="00726FBD">
        <w:t xml:space="preserve"> bandwidth. </w:t>
      </w:r>
      <w:r w:rsidR="00787E80">
        <w:t>Since the fragmented carriers may be of 5</w:t>
      </w:r>
      <w:r w:rsidR="000D216E">
        <w:t xml:space="preserve"> </w:t>
      </w:r>
      <w:r w:rsidR="00787E80">
        <w:t xml:space="preserve">MHz channel bandwidth </w:t>
      </w:r>
      <w:r w:rsidR="000D216E">
        <w:t xml:space="preserve">each and </w:t>
      </w:r>
      <w:r w:rsidR="00787E80">
        <w:t xml:space="preserve">separated as much </w:t>
      </w:r>
      <w:r w:rsidR="00787E80">
        <w:lastRenderedPageBreak/>
        <w:t>as the lower</w:t>
      </w:r>
      <w:r w:rsidR="000D216E">
        <w:t>most</w:t>
      </w:r>
      <w:r w:rsidR="00787E80">
        <w:t xml:space="preserve"> and upper</w:t>
      </w:r>
      <w:r w:rsidR="000D216E">
        <w:t>most</w:t>
      </w:r>
      <w:r w:rsidR="00787E80">
        <w:t xml:space="preserve"> channels of the entire operation band</w:t>
      </w:r>
      <w:r w:rsidR="002B7FEC">
        <w:t>, the adjacent channel of same bandwidth (5</w:t>
      </w:r>
      <w:r w:rsidR="003B6F7A">
        <w:t xml:space="preserve"> </w:t>
      </w:r>
      <w:r w:rsidR="002B7FEC">
        <w:t xml:space="preserve">MHz) will become significantly less attenuated. </w:t>
      </w:r>
      <w:r w:rsidR="003A2027">
        <w:t xml:space="preserve">As presented in </w:t>
      </w:r>
      <w:r w:rsidR="003A2027">
        <w:fldChar w:fldCharType="begin"/>
      </w:r>
      <w:r w:rsidR="003A2027">
        <w:instrText xml:space="preserve"> REF _Ref181902506 \h </w:instrText>
      </w:r>
      <w:r w:rsidR="003A2027">
        <w:fldChar w:fldCharType="separate"/>
      </w:r>
      <w:r w:rsidR="003A2027">
        <w:t xml:space="preserve">Fig. </w:t>
      </w:r>
      <w:r w:rsidR="003A2027">
        <w:rPr>
          <w:noProof/>
        </w:rPr>
        <w:t>6</w:t>
      </w:r>
      <w:r w:rsidR="003A2027">
        <w:fldChar w:fldCharType="end"/>
      </w:r>
      <w:r w:rsidR="00F5456C">
        <w:t>,</w:t>
      </w:r>
      <w:r w:rsidR="00542FB6">
        <w:t xml:space="preserve"> p</w:t>
      </w:r>
      <w:r w:rsidR="002B7FEC">
        <w:t xml:space="preserve">lotting various filter bandwidths </w:t>
      </w:r>
      <w:r w:rsidR="002D7DF0">
        <w:t xml:space="preserve">(5, 10, 20, 30, 40, 50, 60, 80 and 100 MHz) </w:t>
      </w:r>
      <w:r w:rsidR="002B7FEC">
        <w:t xml:space="preserve">and aligning the filters so that the </w:t>
      </w:r>
      <w:r w:rsidR="00BC2141">
        <w:t>upper</w:t>
      </w:r>
      <w:r w:rsidR="005B638D">
        <w:t xml:space="preserve"> </w:t>
      </w:r>
      <w:r w:rsidR="00BE69B9">
        <w:t>3dB</w:t>
      </w:r>
      <w:r w:rsidR="00F91795">
        <w:t xml:space="preserve"> cut-off</w:t>
      </w:r>
      <w:r w:rsidR="00BC2141">
        <w:t xml:space="preserve"> frequency</w:t>
      </w:r>
      <w:r w:rsidR="00F91795">
        <w:t xml:space="preserve"> aligns for all bandwidths, we </w:t>
      </w:r>
      <w:r w:rsidR="00D404E0" w:rsidRPr="00D404E0">
        <w:t>can compare in the domain of the positive frequencies the attenuation</w:t>
      </w:r>
      <w:r w:rsidR="00F91795">
        <w:t xml:space="preserve"> </w:t>
      </w:r>
      <w:r w:rsidR="005341BB">
        <w:t>for the various filter bandwidths</w:t>
      </w:r>
      <w:r w:rsidR="00E73875">
        <w:t>:</w:t>
      </w:r>
      <w:r w:rsidR="00E73875" w:rsidRPr="00E73875">
        <w:rPr>
          <w:rFonts w:ascii="Segoe UI" w:hAnsi="Segoe UI" w:cs="Segoe UI"/>
          <w:sz w:val="18"/>
          <w:szCs w:val="18"/>
        </w:rPr>
        <w:t xml:space="preserve"> </w:t>
      </w:r>
      <w:r w:rsidR="00E73875" w:rsidRPr="00E73875">
        <w:t>The wider the channel filter is, the weaker would be its out-of-gap interference suppression if the filter order did not increase</w:t>
      </w:r>
      <w:r w:rsidR="00E73875">
        <w:t>.</w:t>
      </w:r>
    </w:p>
    <w:p w14:paraId="2D98E87B" w14:textId="77777777" w:rsidR="00AD593D" w:rsidRDefault="00FE079F" w:rsidP="003507DD">
      <w:pPr>
        <w:keepNext/>
        <w:jc w:val="center"/>
      </w:pPr>
      <w:r w:rsidRPr="00FE079F">
        <w:rPr>
          <w:noProof/>
        </w:rPr>
        <w:drawing>
          <wp:inline distT="0" distB="0" distL="0" distR="0" wp14:anchorId="7025F56C" wp14:editId="1FF850C5">
            <wp:extent cx="5846445" cy="3096606"/>
            <wp:effectExtent l="0" t="0" r="1905" b="8890"/>
            <wp:docPr id="1346752896" name="Picture 2" descr="A graph of 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752896" name="Picture 2" descr="A graph of a graph of a frequency&#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54196" cy="3100711"/>
                    </a:xfrm>
                    <a:prstGeom prst="rect">
                      <a:avLst/>
                    </a:prstGeom>
                    <a:noFill/>
                    <a:ln>
                      <a:noFill/>
                    </a:ln>
                  </pic:spPr>
                </pic:pic>
              </a:graphicData>
            </a:graphic>
          </wp:inline>
        </w:drawing>
      </w:r>
    </w:p>
    <w:p w14:paraId="7B4531DB" w14:textId="6C158F1E" w:rsidR="00FE079F" w:rsidRPr="00FE079F" w:rsidRDefault="00AD593D" w:rsidP="006D01AD">
      <w:pPr>
        <w:pStyle w:val="Caption"/>
      </w:pPr>
      <w:bookmarkStart w:id="20" w:name="_Ref181902506"/>
      <w:r>
        <w:t xml:space="preserve">Fig. </w:t>
      </w:r>
      <w:r>
        <w:fldChar w:fldCharType="begin"/>
      </w:r>
      <w:r>
        <w:instrText xml:space="preserve"> SEQ Fig._ \* ARABIC </w:instrText>
      </w:r>
      <w:r>
        <w:fldChar w:fldCharType="separate"/>
      </w:r>
      <w:r w:rsidR="009A4E9D">
        <w:rPr>
          <w:noProof/>
        </w:rPr>
        <w:t>6</w:t>
      </w:r>
      <w:r>
        <w:fldChar w:fldCharType="end"/>
      </w:r>
      <w:bookmarkEnd w:id="20"/>
      <w:r>
        <w:t>: Channel Filter Response Examples</w:t>
      </w:r>
    </w:p>
    <w:p w14:paraId="52A4270D" w14:textId="6A9C276D" w:rsidR="00051395" w:rsidRDefault="005D037A" w:rsidP="00230D88">
      <w:r>
        <w:t xml:space="preserve">We propose that this </w:t>
      </w:r>
      <w:r w:rsidR="004F2B0C">
        <w:t xml:space="preserve">effect is noted in the </w:t>
      </w:r>
      <w:r w:rsidR="00AE5CFD">
        <w:t>technical</w:t>
      </w:r>
      <w:r w:rsidR="004F2B0C">
        <w:t xml:space="preserve"> report explaining the consequence of applying the wider analogue filter in the </w:t>
      </w:r>
      <w:r w:rsidR="00604AF6">
        <w:t>fully shared RF chain</w:t>
      </w:r>
      <w:r w:rsidR="009A4E9D">
        <w:t>.</w:t>
      </w:r>
    </w:p>
    <w:p w14:paraId="17CA48DD" w14:textId="1FE63364" w:rsidR="00B459FF" w:rsidRDefault="00920E27" w:rsidP="009A4E9D">
      <w:pPr>
        <w:pStyle w:val="RAN4H3"/>
      </w:pPr>
      <w:r>
        <w:t>Guardband considerations</w:t>
      </w:r>
    </w:p>
    <w:p w14:paraId="234E667B" w14:textId="087B2147" w:rsidR="00B60597" w:rsidRDefault="00336043" w:rsidP="00436092">
      <w:r>
        <w:t xml:space="preserve">The analogue filter bandwidth also has an impact on the received fragmented carriers, </w:t>
      </w:r>
      <w:proofErr w:type="gramStart"/>
      <w:r>
        <w:t xml:space="preserve">in particular </w:t>
      </w:r>
      <w:r w:rsidR="00F42D8E">
        <w:t>in</w:t>
      </w:r>
      <w:proofErr w:type="gramEnd"/>
      <w:r w:rsidR="00F42D8E">
        <w:t xml:space="preserve"> the case</w:t>
      </w:r>
      <w:r>
        <w:t xml:space="preserve"> of the minimum carrier bandwidth of 5 MHz</w:t>
      </w:r>
      <w:r w:rsidR="005F297C">
        <w:t xml:space="preserve"> and a large frequency offse</w:t>
      </w:r>
      <w:r w:rsidR="00CD5577">
        <w:t xml:space="preserve">t – </w:t>
      </w:r>
      <w:r w:rsidR="00F7394C">
        <w:t>a</w:t>
      </w:r>
      <w:r w:rsidR="00CD5577">
        <w:t xml:space="preserve"> frequency span </w:t>
      </w:r>
      <w:r w:rsidR="00F7394C">
        <w:t>of up to 100 MHz needs to be considered according to the SID</w:t>
      </w:r>
      <w:r>
        <w:t>.</w:t>
      </w:r>
    </w:p>
    <w:p w14:paraId="5CFE3384" w14:textId="0C1072A4" w:rsidR="00B60597" w:rsidRDefault="00B60597" w:rsidP="00B60597">
      <w:r>
        <w:t xml:space="preserve">For two fragmented carriers with 5 MHz channel BW each </w:t>
      </w:r>
      <w:r w:rsidR="009959D0">
        <w:t>(-25 MHz to -20 MHz</w:t>
      </w:r>
      <w:r w:rsidR="00504AF9">
        <w:t>,</w:t>
      </w:r>
      <w:r w:rsidR="009959D0">
        <w:t xml:space="preserve"> 20 MHz to 25 MH</w:t>
      </w:r>
      <w:r w:rsidR="004A5153">
        <w:t>z</w:t>
      </w:r>
      <w:r w:rsidR="009959D0">
        <w:t xml:space="preserve">) </w:t>
      </w:r>
      <w:r>
        <w:t xml:space="preserve">and a gap of 40 MHz between them, </w:t>
      </w:r>
      <w:r w:rsidR="009A4E9D">
        <w:fldChar w:fldCharType="begin"/>
      </w:r>
      <w:r w:rsidR="009A4E9D">
        <w:instrText xml:space="preserve"> REF _Ref181987183 \h </w:instrText>
      </w:r>
      <w:r w:rsidR="009A4E9D">
        <w:fldChar w:fldCharType="separate"/>
      </w:r>
      <w:r w:rsidR="009A4E9D">
        <w:t xml:space="preserve">Fig. </w:t>
      </w:r>
      <w:r w:rsidR="009A4E9D">
        <w:rPr>
          <w:noProof/>
        </w:rPr>
        <w:t>7</w:t>
      </w:r>
      <w:r w:rsidR="009A4E9D">
        <w:fldChar w:fldCharType="end"/>
      </w:r>
      <w:r w:rsidR="000C3760">
        <w:t xml:space="preserve"> </w:t>
      </w:r>
      <w:r>
        <w:t xml:space="preserve">sketches two dedicated Rx channel filter responses in blue colour and, at the same filter order, an Rx channel filter with a passband of 50 MHz in red colour. The sketch indicates a challenge for the </w:t>
      </w:r>
      <w:r w:rsidR="00745645">
        <w:t xml:space="preserve">single, </w:t>
      </w:r>
      <w:r>
        <w:t xml:space="preserve">50 MHz wide Rx channel filter </w:t>
      </w:r>
      <w:r w:rsidR="00A31B70">
        <w:t xml:space="preserve">in red colour </w:t>
      </w:r>
      <w:r>
        <w:t>to provide the same low attenuation inside the fragmented carriers' transmission BW configurations and the same stop-band attenuation outside the Rx channel filter BW</w:t>
      </w:r>
      <w:r w:rsidR="006217C7">
        <w:t xml:space="preserve"> as the </w:t>
      </w:r>
      <w:r w:rsidR="00745645">
        <w:t xml:space="preserve">two </w:t>
      </w:r>
      <w:r w:rsidR="006217C7">
        <w:t xml:space="preserve">dedicated </w:t>
      </w:r>
      <w:r w:rsidR="0046541C">
        <w:t xml:space="preserve">Rx channel filters </w:t>
      </w:r>
      <w:r w:rsidR="00AB4A99">
        <w:t xml:space="preserve">in blue </w:t>
      </w:r>
      <w:r w:rsidR="00147005">
        <w:t>c</w:t>
      </w:r>
      <w:r w:rsidR="00AB4A99">
        <w:t>olour</w:t>
      </w:r>
      <w:r>
        <w:t>.</w:t>
      </w:r>
    </w:p>
    <w:p w14:paraId="3E18A52A" w14:textId="77777777" w:rsidR="007552EE" w:rsidRPr="00DA170F" w:rsidRDefault="007552EE" w:rsidP="007552EE">
      <w:r w:rsidRPr="00DA170F">
        <w:rPr>
          <w:noProof/>
        </w:rPr>
        <w:lastRenderedPageBreak/>
        <w:drawing>
          <wp:inline distT="0" distB="0" distL="0" distR="0" wp14:anchorId="360F6854" wp14:editId="08222E05">
            <wp:extent cx="6113145" cy="3270885"/>
            <wp:effectExtent l="0" t="0" r="1905" b="5715"/>
            <wp:docPr id="860351846" name="Picture 2" descr="A graph of 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71709" name="Picture 2" descr="A graph of a graph with lines and numbers&#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3145" cy="3270885"/>
                    </a:xfrm>
                    <a:prstGeom prst="rect">
                      <a:avLst/>
                    </a:prstGeom>
                    <a:noFill/>
                    <a:ln>
                      <a:noFill/>
                    </a:ln>
                  </pic:spPr>
                </pic:pic>
              </a:graphicData>
            </a:graphic>
          </wp:inline>
        </w:drawing>
      </w:r>
    </w:p>
    <w:p w14:paraId="5590FB8E" w14:textId="74B02CD4" w:rsidR="007552EE" w:rsidRDefault="007552EE" w:rsidP="007552EE">
      <w:pPr>
        <w:pStyle w:val="Caption"/>
      </w:pPr>
      <w:bookmarkStart w:id="21" w:name="_Ref181987183"/>
      <w:r>
        <w:t xml:space="preserve">Fig. </w:t>
      </w:r>
      <w:r>
        <w:fldChar w:fldCharType="begin"/>
      </w:r>
      <w:r>
        <w:instrText xml:space="preserve"> SEQ Fig._ \* ARABIC </w:instrText>
      </w:r>
      <w:r>
        <w:fldChar w:fldCharType="separate"/>
      </w:r>
      <w:r w:rsidR="009A4E9D">
        <w:rPr>
          <w:noProof/>
        </w:rPr>
        <w:t>7</w:t>
      </w:r>
      <w:r>
        <w:fldChar w:fldCharType="end"/>
      </w:r>
      <w:bookmarkEnd w:id="21"/>
      <w:r w:rsidRPr="006650A8">
        <w:t xml:space="preserve">: </w:t>
      </w:r>
      <w:r>
        <w:t xml:space="preserve">50 MHz channel filter and 5 MHz channel filters at </w:t>
      </w:r>
      <w:r w:rsidR="00CB47D6">
        <w:t xml:space="preserve">the </w:t>
      </w:r>
      <w:r>
        <w:t xml:space="preserve">top and </w:t>
      </w:r>
      <w:r w:rsidR="00CB47D6">
        <w:t xml:space="preserve">the </w:t>
      </w:r>
      <w:r>
        <w:t>bottom of the 50 MHz span</w:t>
      </w:r>
    </w:p>
    <w:p w14:paraId="7905F3A1" w14:textId="1B050545" w:rsidR="00B60597" w:rsidRDefault="00B60597" w:rsidP="009A4E9D">
      <w:pPr>
        <w:pStyle w:val="RAN4observation0"/>
      </w:pPr>
      <w:bookmarkStart w:id="22" w:name="_Toc181988773"/>
      <w:r>
        <w:t>At a fixed filter order, supporting a narrow guard band between a wanted carrier's transmission BW configuration (passband) and a potential adjacent channel interferer (stopband) is the more difficult, the wider the filter is.</w:t>
      </w:r>
      <w:bookmarkEnd w:id="22"/>
    </w:p>
    <w:p w14:paraId="502084C8" w14:textId="02D3A292" w:rsidR="0000058B" w:rsidRPr="008074A4" w:rsidRDefault="000C3760" w:rsidP="00436092">
      <w:r>
        <w:fldChar w:fldCharType="begin"/>
      </w:r>
      <w:r>
        <w:instrText xml:space="preserve"> REF _Ref181903155 \h </w:instrText>
      </w:r>
      <w:r>
        <w:fldChar w:fldCharType="separate"/>
      </w:r>
      <w:r>
        <w:t xml:space="preserve">Fig. </w:t>
      </w:r>
      <w:r>
        <w:rPr>
          <w:noProof/>
        </w:rPr>
        <w:t>8</w:t>
      </w:r>
      <w:r>
        <w:fldChar w:fldCharType="end"/>
      </w:r>
      <w:r w:rsidR="00C47D91">
        <w:t xml:space="preserve"> </w:t>
      </w:r>
      <w:r w:rsidR="00336043">
        <w:t>show</w:t>
      </w:r>
      <w:r w:rsidR="00C47D91">
        <w:t>s</w:t>
      </w:r>
      <w:r w:rsidR="00336043">
        <w:t xml:space="preserve"> the exemplary band n25. </w:t>
      </w:r>
      <w:r w:rsidR="00F12068">
        <w:t xml:space="preserve">Let us focus on the operator with the grey spectrum. </w:t>
      </w:r>
      <w:r w:rsidR="00336043">
        <w:t xml:space="preserve">We see that the </w:t>
      </w:r>
      <w:r w:rsidR="00EF33E6">
        <w:t xml:space="preserve">span needed for receiving the fragmented </w:t>
      </w:r>
      <w:r w:rsidR="00E10D76">
        <w:t>carriers is 50 MHz</w:t>
      </w:r>
      <w:r w:rsidR="00347696">
        <w:t xml:space="preserve"> – this determines the </w:t>
      </w:r>
      <w:r w:rsidR="004D5DFB">
        <w:t xml:space="preserve">Rx channel filter BW </w:t>
      </w:r>
      <w:r w:rsidR="005302FB">
        <w:t>for the fragmented carrier operation</w:t>
      </w:r>
      <w:r w:rsidR="00E10D76">
        <w:t>.</w:t>
      </w:r>
      <w:r w:rsidR="00336043">
        <w:t xml:space="preserve"> </w:t>
      </w:r>
      <w:r w:rsidR="00BF6E3F">
        <w:t xml:space="preserve">The minimum </w:t>
      </w:r>
      <w:r w:rsidR="00890A12">
        <w:t>CC</w:t>
      </w:r>
      <w:r w:rsidR="00BF6E3F">
        <w:t xml:space="preserve"> BW is 10 MHz, and the </w:t>
      </w:r>
      <w:r w:rsidR="00AD7AFB">
        <w:t xml:space="preserve">minimum </w:t>
      </w:r>
      <w:r w:rsidR="00C70161">
        <w:t xml:space="preserve">guard band </w:t>
      </w:r>
      <w:r w:rsidR="00F34F98">
        <w:t xml:space="preserve">for a </w:t>
      </w:r>
      <w:r w:rsidR="009015BE">
        <w:t>10 MHz</w:t>
      </w:r>
      <w:r w:rsidR="00F34F98">
        <w:t xml:space="preserve"> wide carrier</w:t>
      </w:r>
      <w:r w:rsidR="009015BE">
        <w:t xml:space="preserve"> </w:t>
      </w:r>
      <w:r w:rsidR="00310039">
        <w:t>is</w:t>
      </w:r>
      <w:r w:rsidR="00787640">
        <w:t xml:space="preserve">, according to </w:t>
      </w:r>
      <w:r w:rsidR="00F00364">
        <w:t xml:space="preserve">TS 38.101-1 table </w:t>
      </w:r>
      <w:r w:rsidR="00216962" w:rsidRPr="00216962">
        <w:t>5.3.3-1</w:t>
      </w:r>
      <w:r w:rsidR="00B25860">
        <w:t xml:space="preserve"> for 15 kHz SCS</w:t>
      </w:r>
      <w:r w:rsidR="00216962">
        <w:t xml:space="preserve">, </w:t>
      </w:r>
      <w:r w:rsidR="00E03F94">
        <w:t xml:space="preserve">312.5 kHz. </w:t>
      </w:r>
      <w:r w:rsidR="00922185">
        <w:t xml:space="preserve">An </w:t>
      </w:r>
      <w:r w:rsidR="000C5651">
        <w:t xml:space="preserve">Rx channel filter with a </w:t>
      </w:r>
      <w:r w:rsidR="00B25D63">
        <w:t xml:space="preserve">BW of 50 MHz, however, usually needs to be </w:t>
      </w:r>
      <w:r w:rsidR="00B45EB8">
        <w:t xml:space="preserve">only </w:t>
      </w:r>
      <w:r w:rsidR="00B25D63">
        <w:t xml:space="preserve">designed for a </w:t>
      </w:r>
      <w:r w:rsidR="00E25D6D">
        <w:t xml:space="preserve">guard band </w:t>
      </w:r>
      <w:r w:rsidR="008E7573">
        <w:t xml:space="preserve">of </w:t>
      </w:r>
      <w:r w:rsidR="000A3C16">
        <w:t>692</w:t>
      </w:r>
      <w:r w:rsidR="008A5B48">
        <w:t>.5 kHz</w:t>
      </w:r>
      <w:r w:rsidR="00BB3078">
        <w:t xml:space="preserve"> according to the same table</w:t>
      </w:r>
      <w:r w:rsidR="008E7573">
        <w:t>.</w:t>
      </w:r>
      <w:r w:rsidR="00310039">
        <w:t xml:space="preserve"> </w:t>
      </w:r>
      <w:r w:rsidR="00C32605">
        <w:t xml:space="preserve">The difference in guard band size is </w:t>
      </w:r>
      <w:r w:rsidR="0053481F">
        <w:t>more than</w:t>
      </w:r>
      <w:r w:rsidR="00C32605">
        <w:t xml:space="preserve"> 2 RBs</w:t>
      </w:r>
      <w:r w:rsidR="00AD69B1">
        <w:t xml:space="preserve"> wide</w:t>
      </w:r>
      <w:r w:rsidR="00C32605">
        <w:t xml:space="preserve">. </w:t>
      </w:r>
      <w:r w:rsidR="00D6508F">
        <w:t xml:space="preserve">This means that, to avoid too large attenuation of the outermost 2 RBs by a </w:t>
      </w:r>
      <w:r w:rsidR="00F94A90">
        <w:t xml:space="preserve">transition BW </w:t>
      </w:r>
      <w:r w:rsidR="00E86A9F">
        <w:t xml:space="preserve">of the Rx channel filter </w:t>
      </w:r>
      <w:r w:rsidR="001C2456">
        <w:t xml:space="preserve">designed according to the minimum guard band of a 50 MHz wide carrier </w:t>
      </w:r>
      <w:r w:rsidR="006D4BAC">
        <w:t>instead of a 10 MHz wide CC</w:t>
      </w:r>
      <w:r w:rsidR="001F57BC">
        <w:t xml:space="preserve">, </w:t>
      </w:r>
      <w:r w:rsidR="00252D3A">
        <w:t xml:space="preserve">a UE supporting fragmented carrier operation may need </w:t>
      </w:r>
      <w:r w:rsidR="00AA52E9">
        <w:t xml:space="preserve">a </w:t>
      </w:r>
      <w:r w:rsidR="009329AE">
        <w:t xml:space="preserve">rather </w:t>
      </w:r>
      <w:r w:rsidR="00AA52E9">
        <w:t xml:space="preserve">high </w:t>
      </w:r>
      <w:r w:rsidR="00C44EB0">
        <w:t xml:space="preserve">filter order </w:t>
      </w:r>
      <w:r w:rsidR="009329AE">
        <w:t xml:space="preserve">of the </w:t>
      </w:r>
      <w:r w:rsidR="00812466">
        <w:t>Rx channel filter.</w:t>
      </w:r>
    </w:p>
    <w:p w14:paraId="777B9E04" w14:textId="69B094EB" w:rsidR="00EA7BCC" w:rsidRDefault="00AD7770" w:rsidP="003507DD">
      <w:pPr>
        <w:keepNext/>
        <w:jc w:val="center"/>
      </w:pPr>
      <w:r>
        <w:object w:dxaOrig="31215" w:dyaOrig="10411" w14:anchorId="44E8AA56">
          <v:shape id="_x0000_i1030" type="#_x0000_t75" style="width:415pt;height:138pt" o:ole="">
            <v:imagedata r:id="rId25" o:title=""/>
          </v:shape>
          <o:OLEObject Type="Embed" ProgID="Visio.Drawing.15" ShapeID="_x0000_i1030" DrawAspect="Content" ObjectID="_1792601523" r:id="rId26"/>
        </w:object>
      </w:r>
    </w:p>
    <w:p w14:paraId="767CF468" w14:textId="7CBFB9FE" w:rsidR="00881B66" w:rsidRDefault="00EA7BCC" w:rsidP="003507DD">
      <w:pPr>
        <w:pStyle w:val="Caption"/>
      </w:pPr>
      <w:bookmarkStart w:id="23" w:name="_Ref181903155"/>
      <w:bookmarkStart w:id="24" w:name="_Ref181986939"/>
      <w:r>
        <w:t xml:space="preserve">Fig. </w:t>
      </w:r>
      <w:r>
        <w:fldChar w:fldCharType="begin"/>
      </w:r>
      <w:r>
        <w:instrText xml:space="preserve"> SEQ Fig._ \* ARABIC </w:instrText>
      </w:r>
      <w:r>
        <w:fldChar w:fldCharType="separate"/>
      </w:r>
      <w:r w:rsidR="009A4E9D">
        <w:rPr>
          <w:noProof/>
        </w:rPr>
        <w:t>8</w:t>
      </w:r>
      <w:r>
        <w:fldChar w:fldCharType="end"/>
      </w:r>
      <w:bookmarkEnd w:id="23"/>
      <w:r>
        <w:t xml:space="preserve">: </w:t>
      </w:r>
      <w:r w:rsidR="009444BD">
        <w:t>Fragment</w:t>
      </w:r>
      <w:r>
        <w:t xml:space="preserve"> </w:t>
      </w:r>
      <w:r w:rsidR="009444BD">
        <w:t>separation</w:t>
      </w:r>
      <w:r>
        <w:t xml:space="preserve"> for n25</w:t>
      </w:r>
      <w:bookmarkEnd w:id="24"/>
    </w:p>
    <w:p w14:paraId="0EB55A43" w14:textId="732553FB" w:rsidR="00092847" w:rsidRDefault="00A43D2F" w:rsidP="0026712A">
      <w:r>
        <w:t>There is a precedent for the need of a rather high filter order</w:t>
      </w:r>
      <w:r w:rsidR="00404C7E">
        <w:t xml:space="preserve"> of the Rx channel filter</w:t>
      </w:r>
      <w:r w:rsidR="006E4C24">
        <w:t>: In the case of contiguous intra-band CA</w:t>
      </w:r>
      <w:r w:rsidR="006D56A1">
        <w:t xml:space="preserve"> –</w:t>
      </w:r>
      <w:r w:rsidR="006E4C24">
        <w:t xml:space="preserve"> </w:t>
      </w:r>
      <w:r w:rsidR="005B648F">
        <w:t xml:space="preserve">assuming that the aggregated CCs are received </w:t>
      </w:r>
      <w:r w:rsidR="00DA02D3">
        <w:t xml:space="preserve">by a single Rx RF chain </w:t>
      </w:r>
      <w:r w:rsidR="006D56A1">
        <w:t xml:space="preserve">– the Rx channel filter </w:t>
      </w:r>
      <w:r w:rsidR="00090909">
        <w:t xml:space="preserve">for the joint reception of the adjacent CCs needs to be </w:t>
      </w:r>
      <w:r w:rsidR="00005BCD">
        <w:t xml:space="preserve">at least twice as </w:t>
      </w:r>
      <w:r w:rsidR="00C934E1">
        <w:t xml:space="preserve">wide as for the smallest CC. </w:t>
      </w:r>
      <w:r w:rsidR="007547ED">
        <w:t xml:space="preserve">The </w:t>
      </w:r>
      <w:r w:rsidR="006634A6">
        <w:t xml:space="preserve">requirements for the </w:t>
      </w:r>
      <w:r w:rsidR="00EA1249">
        <w:t xml:space="preserve">minimum guard bands, however, </w:t>
      </w:r>
      <w:r w:rsidR="00825798">
        <w:t xml:space="preserve">are rather based on the </w:t>
      </w:r>
      <w:r w:rsidR="00580E46">
        <w:t xml:space="preserve">minimum guard bands for each CC than on the total </w:t>
      </w:r>
      <w:r w:rsidR="00856DAE">
        <w:t>BW of the Rx channel filter.</w:t>
      </w:r>
      <w:r w:rsidR="00984A9F">
        <w:t xml:space="preserve"> UEs supporting </w:t>
      </w:r>
      <w:r w:rsidR="00B54FF3">
        <w:t xml:space="preserve">contiguous </w:t>
      </w:r>
      <w:r w:rsidR="00D301DE">
        <w:t xml:space="preserve">intra-band CA using </w:t>
      </w:r>
      <w:r w:rsidR="00B954C8">
        <w:t xml:space="preserve">a single Rx RF chain can obviously </w:t>
      </w:r>
      <w:r w:rsidR="00F63DD1">
        <w:t xml:space="preserve">cope with </w:t>
      </w:r>
      <w:r w:rsidR="00470A42">
        <w:t xml:space="preserve">a guard band </w:t>
      </w:r>
      <w:r w:rsidR="008871E7">
        <w:t>t</w:t>
      </w:r>
      <w:r w:rsidR="00633808">
        <w:t xml:space="preserve">hat is narrower than </w:t>
      </w:r>
      <w:r w:rsidR="00E754C7">
        <w:t xml:space="preserve">the minimum guard band listed in TS 38.101-1 table </w:t>
      </w:r>
      <w:r w:rsidR="00E754C7" w:rsidRPr="00216962">
        <w:t>5.3.3-1</w:t>
      </w:r>
      <w:r w:rsidR="00E754C7">
        <w:t xml:space="preserve"> for the </w:t>
      </w:r>
      <w:r w:rsidR="005F046B">
        <w:t>Rx channel filter BW</w:t>
      </w:r>
      <w:r w:rsidR="00E754C7">
        <w:t xml:space="preserve">. </w:t>
      </w:r>
      <w:r w:rsidR="00F264A0">
        <w:t xml:space="preserve">In fragmented carrier operation, </w:t>
      </w:r>
      <w:r w:rsidR="00201737">
        <w:t xml:space="preserve">however, </w:t>
      </w:r>
      <w:r w:rsidR="00F264A0">
        <w:t xml:space="preserve">the ratio between the </w:t>
      </w:r>
      <w:r w:rsidR="00FA5141">
        <w:t xml:space="preserve">narrowest </w:t>
      </w:r>
      <w:r w:rsidR="00E64F61">
        <w:t xml:space="preserve">CC BW and the </w:t>
      </w:r>
      <w:r w:rsidR="00F26C4F">
        <w:t>total Rx channel filter BW can be more extreme</w:t>
      </w:r>
      <w:r w:rsidR="00C440A0">
        <w:t xml:space="preserve">. </w:t>
      </w:r>
      <w:r w:rsidR="005F566C">
        <w:t>Thus,</w:t>
      </w:r>
      <w:r w:rsidR="00B538D0">
        <w:t xml:space="preserve"> the </w:t>
      </w:r>
      <w:r w:rsidR="009C0C3A">
        <w:t xml:space="preserve">difference in </w:t>
      </w:r>
      <w:r w:rsidR="00493BEA">
        <w:t xml:space="preserve">minimum guard band </w:t>
      </w:r>
      <w:r w:rsidR="00E92E99">
        <w:t>according to</w:t>
      </w:r>
      <w:r w:rsidR="00493BEA">
        <w:t xml:space="preserve"> TS 38.101-1 table </w:t>
      </w:r>
      <w:r w:rsidR="00493BEA" w:rsidRPr="00216962">
        <w:t>5.3.3-1</w:t>
      </w:r>
      <w:r w:rsidR="00493BEA">
        <w:t xml:space="preserve"> for the </w:t>
      </w:r>
      <w:r w:rsidR="00493BEA">
        <w:lastRenderedPageBreak/>
        <w:t>Rx channel filter BW</w:t>
      </w:r>
      <w:r w:rsidR="00AC6560">
        <w:t xml:space="preserve"> and the minimum guard band </w:t>
      </w:r>
      <w:r w:rsidR="009074CD">
        <w:t>for the n</w:t>
      </w:r>
      <w:r w:rsidR="000B3D23">
        <w:t>arrowest CC</w:t>
      </w:r>
      <w:r w:rsidR="00A56AD0">
        <w:t xml:space="preserve"> of the fragmented carriers </w:t>
      </w:r>
      <w:r w:rsidR="008B4462">
        <w:t xml:space="preserve">may be more challenging </w:t>
      </w:r>
      <w:r w:rsidR="00AC583E">
        <w:t>than in contiguous intra-band CA</w:t>
      </w:r>
      <w:r w:rsidR="00597009">
        <w:t xml:space="preserve">. Furthermore, </w:t>
      </w:r>
      <w:r w:rsidR="0026703D">
        <w:t xml:space="preserve">contrary </w:t>
      </w:r>
      <w:r w:rsidR="00D46F49">
        <w:t xml:space="preserve">to </w:t>
      </w:r>
      <w:r w:rsidR="00A66531">
        <w:t xml:space="preserve">the channel spacing flexibility in </w:t>
      </w:r>
      <w:r w:rsidR="00D46F49">
        <w:t xml:space="preserve">contiguous intra-band </w:t>
      </w:r>
      <w:r w:rsidR="00F4234B">
        <w:t xml:space="preserve">CA </w:t>
      </w:r>
      <w:r w:rsidR="008F5546">
        <w:t>according to</w:t>
      </w:r>
      <w:r w:rsidR="00963D3C">
        <w:t xml:space="preserve"> </w:t>
      </w:r>
      <w:r w:rsidR="00F37B58">
        <w:t xml:space="preserve">TS 38.101-1 </w:t>
      </w:r>
      <w:r w:rsidR="00D64E59">
        <w:t xml:space="preserve">subclause </w:t>
      </w:r>
      <w:r w:rsidR="00253093" w:rsidRPr="00253093">
        <w:t>5.4A.1</w:t>
      </w:r>
      <w:r w:rsidR="00195024">
        <w:t>, the network cannot increase</w:t>
      </w:r>
      <w:r w:rsidR="00253093">
        <w:t xml:space="preserve"> </w:t>
      </w:r>
      <w:r w:rsidR="00597009">
        <w:t xml:space="preserve">the </w:t>
      </w:r>
      <w:r w:rsidR="00253093">
        <w:t xml:space="preserve">outermost </w:t>
      </w:r>
      <w:r w:rsidR="00597009">
        <w:t>guard bands</w:t>
      </w:r>
      <w:r w:rsidR="00382EC3">
        <w:t xml:space="preserve"> of </w:t>
      </w:r>
      <w:r w:rsidR="00514EB6">
        <w:t xml:space="preserve">the </w:t>
      </w:r>
      <w:r w:rsidR="00382EC3">
        <w:t>fragmented carriers</w:t>
      </w:r>
      <w:r w:rsidR="00253093">
        <w:t>.</w:t>
      </w:r>
      <w:r w:rsidR="00597009">
        <w:t xml:space="preserve"> </w:t>
      </w:r>
    </w:p>
    <w:p w14:paraId="5B83AF94" w14:textId="6FB5380B" w:rsidR="003B2FC5" w:rsidRDefault="000E5A64" w:rsidP="0076115F">
      <w:pPr>
        <w:pStyle w:val="RAN4observation0"/>
      </w:pPr>
      <w:bookmarkStart w:id="25" w:name="_Toc181988774"/>
      <w:r w:rsidRPr="009A4E9D">
        <w:rPr>
          <w:rStyle w:val="RAN4observationChar0"/>
        </w:rPr>
        <w:t>In CA</w:t>
      </w:r>
      <w:r w:rsidR="00E7418D" w:rsidRPr="009A4E9D">
        <w:rPr>
          <w:rStyle w:val="RAN4observationChar0"/>
        </w:rPr>
        <w:t xml:space="preserve">, </w:t>
      </w:r>
      <w:r w:rsidR="00BF45F1" w:rsidRPr="009A4E9D">
        <w:rPr>
          <w:rStyle w:val="RAN4observationChar0"/>
        </w:rPr>
        <w:t xml:space="preserve">the </w:t>
      </w:r>
      <w:r w:rsidR="00DB4AC4" w:rsidRPr="009A4E9D">
        <w:rPr>
          <w:rStyle w:val="RAN4observationChar0"/>
        </w:rPr>
        <w:t xml:space="preserve">Rx channel filter </w:t>
      </w:r>
      <w:r w:rsidR="00DD1554" w:rsidRPr="009A4E9D">
        <w:rPr>
          <w:rStyle w:val="RAN4observationChar0"/>
        </w:rPr>
        <w:t>needs to</w:t>
      </w:r>
      <w:r w:rsidR="00FD0A5C" w:rsidRPr="009A4E9D">
        <w:rPr>
          <w:rStyle w:val="RAN4observationChar0"/>
        </w:rPr>
        <w:t xml:space="preserve"> support a n</w:t>
      </w:r>
      <w:r w:rsidR="00DD1554" w:rsidRPr="009A4E9D">
        <w:rPr>
          <w:rStyle w:val="RAN4observationChar0"/>
        </w:rPr>
        <w:t>arrower</w:t>
      </w:r>
      <w:r w:rsidR="001D1AB5" w:rsidRPr="009A4E9D">
        <w:rPr>
          <w:rStyle w:val="RAN4observationChar0"/>
        </w:rPr>
        <w:t xml:space="preserve"> </w:t>
      </w:r>
      <w:r w:rsidR="00F01EB9" w:rsidRPr="009A4E9D">
        <w:rPr>
          <w:rStyle w:val="RAN4observationChar0"/>
        </w:rPr>
        <w:t xml:space="preserve">guard band </w:t>
      </w:r>
      <w:r w:rsidR="004C0647" w:rsidRPr="009A4E9D">
        <w:rPr>
          <w:rStyle w:val="RAN4observationChar0"/>
        </w:rPr>
        <w:t xml:space="preserve">than what is needed for a single carrier </w:t>
      </w:r>
      <w:r w:rsidR="00BC577A" w:rsidRPr="009A4E9D">
        <w:rPr>
          <w:rStyle w:val="RAN4observationChar0"/>
        </w:rPr>
        <w:t>filling the</w:t>
      </w:r>
      <w:r w:rsidR="00124616" w:rsidRPr="009A4E9D">
        <w:rPr>
          <w:rStyle w:val="RAN4observationChar0"/>
        </w:rPr>
        <w:t xml:space="preserve"> entire</w:t>
      </w:r>
      <w:r w:rsidR="00BC577A" w:rsidRPr="009A4E9D">
        <w:rPr>
          <w:rStyle w:val="RAN4observationChar0"/>
        </w:rPr>
        <w:t xml:space="preserve"> Rx channel filter BW</w:t>
      </w:r>
      <w:r w:rsidR="00387D18" w:rsidRPr="009A4E9D">
        <w:rPr>
          <w:rStyle w:val="RAN4observationChar0"/>
        </w:rPr>
        <w:t xml:space="preserve">, and this </w:t>
      </w:r>
      <w:r w:rsidR="00127C22" w:rsidRPr="009A4E9D">
        <w:rPr>
          <w:rStyle w:val="RAN4observationChar0"/>
        </w:rPr>
        <w:t xml:space="preserve">aspect </w:t>
      </w:r>
      <w:r w:rsidR="00895CE7" w:rsidRPr="009A4E9D">
        <w:rPr>
          <w:rStyle w:val="RAN4observationChar0"/>
        </w:rPr>
        <w:t>may</w:t>
      </w:r>
      <w:r w:rsidR="00550DB4" w:rsidRPr="009A4E9D">
        <w:rPr>
          <w:rStyle w:val="RAN4observationChar0"/>
        </w:rPr>
        <w:t xml:space="preserve"> </w:t>
      </w:r>
      <w:r w:rsidR="00E4692A" w:rsidRPr="009A4E9D">
        <w:rPr>
          <w:rStyle w:val="RAN4observationChar0"/>
        </w:rPr>
        <w:t>require a higher filter order</w:t>
      </w:r>
      <w:r w:rsidR="00550DB4" w:rsidRPr="009A4E9D">
        <w:rPr>
          <w:rStyle w:val="RAN4observationChar0"/>
        </w:rPr>
        <w:t xml:space="preserve"> </w:t>
      </w:r>
      <w:r w:rsidR="0072422D" w:rsidRPr="009A4E9D">
        <w:rPr>
          <w:rStyle w:val="RAN4observationChar0"/>
        </w:rPr>
        <w:t>for</w:t>
      </w:r>
      <w:r w:rsidR="00895CE7" w:rsidRPr="009A4E9D">
        <w:rPr>
          <w:rStyle w:val="RAN4observationChar0"/>
        </w:rPr>
        <w:t xml:space="preserve"> </w:t>
      </w:r>
      <w:r w:rsidR="0072422D" w:rsidRPr="009A4E9D">
        <w:rPr>
          <w:rStyle w:val="RAN4observationChar0"/>
        </w:rPr>
        <w:t xml:space="preserve">fragmented carrier operation than for </w:t>
      </w:r>
      <w:r w:rsidR="00EA5283" w:rsidRPr="009A4E9D">
        <w:rPr>
          <w:rStyle w:val="RAN4observationChar0"/>
        </w:rPr>
        <w:t>contiguous intra-band CA.</w:t>
      </w:r>
      <w:bookmarkEnd w:id="25"/>
    </w:p>
    <w:p w14:paraId="13415B2C" w14:textId="185049D6" w:rsidR="00787463" w:rsidRDefault="00836A3F" w:rsidP="0026712A">
      <w:proofErr w:type="gramStart"/>
      <w:r>
        <w:t>In order to</w:t>
      </w:r>
      <w:proofErr w:type="gramEnd"/>
      <w:r>
        <w:t xml:space="preserve"> </w:t>
      </w:r>
      <w:r w:rsidR="00075B1F">
        <w:t>achieve</w:t>
      </w:r>
      <w:r>
        <w:t xml:space="preserve"> the</w:t>
      </w:r>
      <w:r w:rsidR="00075B1F">
        <w:t xml:space="preserve"> same</w:t>
      </w:r>
      <w:r>
        <w:t xml:space="preserve"> throughput </w:t>
      </w:r>
      <w:r w:rsidR="00A91FA8">
        <w:t>as</w:t>
      </w:r>
      <w:r w:rsidR="007F79CF">
        <w:t xml:space="preserve"> in </w:t>
      </w:r>
      <w:r w:rsidR="00F45A92">
        <w:t xml:space="preserve">legacy non-contiguous intra-band CA, </w:t>
      </w:r>
      <w:r w:rsidR="00974CD1">
        <w:t xml:space="preserve">the transmission BW configuration in terms of number of RBs </w:t>
      </w:r>
      <w:r w:rsidR="001B2BCF">
        <w:t xml:space="preserve">cannot be </w:t>
      </w:r>
      <w:r w:rsidR="00AD403C">
        <w:t xml:space="preserve">reduced </w:t>
      </w:r>
      <w:r w:rsidR="00974CD1">
        <w:t xml:space="preserve">for </w:t>
      </w:r>
      <w:r w:rsidR="00015BC9">
        <w:t>increasing the guard band</w:t>
      </w:r>
      <w:r w:rsidR="00206913">
        <w:t>.</w:t>
      </w:r>
    </w:p>
    <w:p w14:paraId="485366E8" w14:textId="5D8F5B24" w:rsidR="002D6803" w:rsidRDefault="002D6803" w:rsidP="0076115F">
      <w:pPr>
        <w:pStyle w:val="RAN4proposal"/>
      </w:pPr>
      <w:bookmarkStart w:id="26" w:name="_Toc181988775"/>
      <w:r>
        <w:t xml:space="preserve">UEs supporting fragmented carriers must cope with narrower guard bands than </w:t>
      </w:r>
      <w:r w:rsidR="00AD484B">
        <w:t xml:space="preserve">the </w:t>
      </w:r>
      <w:r w:rsidR="00E16880">
        <w:t xml:space="preserve">minimum </w:t>
      </w:r>
      <w:r w:rsidR="00AD484B">
        <w:t xml:space="preserve">guard band </w:t>
      </w:r>
      <w:r w:rsidR="00E16880">
        <w:t>specified</w:t>
      </w:r>
      <w:r w:rsidR="00AD484B">
        <w:t xml:space="preserve"> for a single carrier filling </w:t>
      </w:r>
      <w:r w:rsidR="00E16880">
        <w:t xml:space="preserve">the </w:t>
      </w:r>
      <w:r w:rsidR="008D7B69">
        <w:t xml:space="preserve">entire </w:t>
      </w:r>
      <w:r w:rsidR="00936264">
        <w:t>Rx channel filter BW.</w:t>
      </w:r>
      <w:bookmarkEnd w:id="26"/>
    </w:p>
    <w:p w14:paraId="2BFF3DC4" w14:textId="4B7A0423" w:rsidR="00381ED2" w:rsidRDefault="009A1BEE" w:rsidP="008A37A3">
      <w:pPr>
        <w:pStyle w:val="RAN4H2"/>
        <w:ind w:hanging="792"/>
      </w:pPr>
      <w:bookmarkStart w:id="27" w:name="_Toc181620910"/>
      <w:bookmarkStart w:id="28" w:name="_Toc181625528"/>
      <w:bookmarkStart w:id="29" w:name="_Toc181625540"/>
      <w:bookmarkEnd w:id="27"/>
      <w:bookmarkEnd w:id="28"/>
      <w:bookmarkEnd w:id="29"/>
      <w:r>
        <w:t>Impact of image</w:t>
      </w:r>
    </w:p>
    <w:p w14:paraId="41E4A1B0" w14:textId="3EF17E42" w:rsidR="009A1BEE" w:rsidRDefault="00CD454C" w:rsidP="009A1BEE">
      <w:r>
        <w:t xml:space="preserve">In </w:t>
      </w:r>
      <w:r w:rsidR="009A4E9D">
        <w:fldChar w:fldCharType="begin"/>
      </w:r>
      <w:r w:rsidR="009A4E9D">
        <w:instrText xml:space="preserve"> REF _Ref181987244 \h </w:instrText>
      </w:r>
      <w:r w:rsidR="009A4E9D">
        <w:fldChar w:fldCharType="separate"/>
      </w:r>
      <w:r w:rsidR="009A4E9D">
        <w:t xml:space="preserve">Fig. </w:t>
      </w:r>
      <w:r w:rsidR="009A4E9D">
        <w:rPr>
          <w:noProof/>
        </w:rPr>
        <w:t>9</w:t>
      </w:r>
      <w:r w:rsidR="009A4E9D">
        <w:fldChar w:fldCharType="end"/>
      </w:r>
      <w:r w:rsidR="009A4E9D">
        <w:t xml:space="preserve"> </w:t>
      </w:r>
      <w:r w:rsidR="00D35C14">
        <w:t>w</w:t>
      </w:r>
      <w:r w:rsidR="009A1BEE">
        <w:t xml:space="preserve">e present variants of fragmented </w:t>
      </w:r>
      <w:r w:rsidR="0025755E">
        <w:t xml:space="preserve">carrier </w:t>
      </w:r>
      <w:r w:rsidR="009A1BEE">
        <w:t>configurations that may create image interference</w:t>
      </w:r>
      <w:r w:rsidR="00D35C14">
        <w:t xml:space="preserve"> using </w:t>
      </w:r>
      <w:r w:rsidR="009B067F">
        <w:t>band n25</w:t>
      </w:r>
      <w:r w:rsidR="0063395F">
        <w:t xml:space="preserve"> as the example</w:t>
      </w:r>
      <w:r w:rsidR="009A1BEE">
        <w:t xml:space="preserve">. Related to the interference the placement of the UE downlink local oscillator (LO) is shown to be placed </w:t>
      </w:r>
      <w:r w:rsidR="00CB463C">
        <w:t>at</w:t>
      </w:r>
      <w:r w:rsidR="009A1BEE">
        <w:t xml:space="preserve"> the centr</w:t>
      </w:r>
      <w:r w:rsidR="003D34D2">
        <w:t>e frequency</w:t>
      </w:r>
      <w:r w:rsidR="009A1BEE">
        <w:t xml:space="preserve"> of the gap, creating a symmetric downlink. The asymmetric case</w:t>
      </w:r>
      <w:r w:rsidR="009A2E25">
        <w:t>s</w:t>
      </w:r>
      <w:r w:rsidR="009A1BEE">
        <w:t xml:space="preserve"> </w:t>
      </w:r>
      <w:r w:rsidR="009A2E25">
        <w:t>are</w:t>
      </w:r>
      <w:r w:rsidR="009A1BEE">
        <w:t xml:space="preserve"> also </w:t>
      </w:r>
      <w:r w:rsidR="00F04EDF">
        <w:t xml:space="preserve">shown </w:t>
      </w:r>
      <w:r w:rsidR="009A1BEE">
        <w:t xml:space="preserve">where the LO placement may </w:t>
      </w:r>
      <w:r w:rsidR="00830AA7">
        <w:t>be at the</w:t>
      </w:r>
      <w:r w:rsidR="005860AB">
        <w:t xml:space="preserve"> </w:t>
      </w:r>
      <w:r w:rsidR="00DD4CD2">
        <w:t xml:space="preserve">wanted </w:t>
      </w:r>
      <w:r w:rsidR="005860AB">
        <w:t xml:space="preserve">carrier </w:t>
      </w:r>
      <w:r w:rsidR="001D6FF6">
        <w:t xml:space="preserve">edge </w:t>
      </w:r>
      <w:r w:rsidR="00DD4CD2">
        <w:t>or</w:t>
      </w:r>
      <w:r w:rsidR="001D6FF6">
        <w:t xml:space="preserve"> even </w:t>
      </w:r>
      <w:r w:rsidR="009A1BEE">
        <w:t xml:space="preserve">inside the </w:t>
      </w:r>
      <w:r w:rsidR="00DD4CD2">
        <w:t xml:space="preserve">wanted </w:t>
      </w:r>
      <w:r w:rsidR="009A1BEE">
        <w:t xml:space="preserve">carrier bandwidth of one of the fragmented carriers (CC1 in </w:t>
      </w:r>
      <w:r w:rsidR="009A4E9D">
        <w:fldChar w:fldCharType="begin"/>
      </w:r>
      <w:r w:rsidR="009A4E9D">
        <w:instrText xml:space="preserve"> REF _Ref181987244 \h </w:instrText>
      </w:r>
      <w:r w:rsidR="009A4E9D">
        <w:fldChar w:fldCharType="separate"/>
      </w:r>
      <w:r w:rsidR="009A4E9D">
        <w:t xml:space="preserve">Fig. </w:t>
      </w:r>
      <w:r w:rsidR="009A4E9D">
        <w:rPr>
          <w:noProof/>
        </w:rPr>
        <w:t>9</w:t>
      </w:r>
      <w:r w:rsidR="009A4E9D">
        <w:fldChar w:fldCharType="end"/>
      </w:r>
      <w:r w:rsidR="00AD7F07">
        <w:fldChar w:fldCharType="begin"/>
      </w:r>
      <w:r w:rsidR="00AD7F07">
        <w:instrText xml:space="preserve"> REF _Ref181904222 \h </w:instrText>
      </w:r>
      <w:r w:rsidR="007E6F8A">
        <w:fldChar w:fldCharType="separate"/>
      </w:r>
      <w:r w:rsidR="00AD7F07">
        <w:fldChar w:fldCharType="end"/>
      </w:r>
      <w:r w:rsidR="009A1BEE">
        <w:t>).</w:t>
      </w:r>
    </w:p>
    <w:p w14:paraId="7FF10840" w14:textId="77777777" w:rsidR="009A4E9D" w:rsidRDefault="00564D63" w:rsidP="009A4E9D">
      <w:pPr>
        <w:keepNext/>
        <w:jc w:val="center"/>
      </w:pPr>
      <w:r>
        <w:object w:dxaOrig="25335" w:dyaOrig="21090" w14:anchorId="0F8E59D8">
          <v:shape id="_x0000_i1031" type="#_x0000_t75" style="width:404pt;height:336.5pt" o:ole="">
            <v:imagedata r:id="rId27" o:title=""/>
          </v:shape>
          <o:OLEObject Type="Embed" ProgID="Visio.Drawing.15" ShapeID="_x0000_i1031" DrawAspect="Content" ObjectID="_1792601524" r:id="rId28"/>
        </w:object>
      </w:r>
    </w:p>
    <w:p w14:paraId="35532503" w14:textId="13A01EE4" w:rsidR="00731821" w:rsidRDefault="009A4E9D" w:rsidP="009A4E9D">
      <w:pPr>
        <w:pStyle w:val="Caption"/>
      </w:pPr>
      <w:bookmarkStart w:id="30" w:name="_Ref181987244"/>
      <w:r>
        <w:t xml:space="preserve">Fig. </w:t>
      </w:r>
      <w:r>
        <w:fldChar w:fldCharType="begin"/>
      </w:r>
      <w:r>
        <w:instrText xml:space="preserve"> SEQ Fig._ \* ARABIC </w:instrText>
      </w:r>
      <w:r>
        <w:fldChar w:fldCharType="separate"/>
      </w:r>
      <w:r>
        <w:rPr>
          <w:noProof/>
        </w:rPr>
        <w:t>9</w:t>
      </w:r>
      <w:r>
        <w:fldChar w:fldCharType="end"/>
      </w:r>
      <w:bookmarkEnd w:id="30"/>
      <w:r>
        <w:t xml:space="preserve">: </w:t>
      </w:r>
      <w:r w:rsidRPr="005E4A34">
        <w:t>LO placements with fragments in n25</w:t>
      </w:r>
    </w:p>
    <w:p w14:paraId="3D67DFB8" w14:textId="22BE2986" w:rsidR="009A1BEE" w:rsidRDefault="009A1BEE">
      <w:r>
        <w:rPr>
          <w:rFonts w:cstheme="minorHAnsi"/>
        </w:rPr>
        <w:t xml:space="preserve">The LO placement determines the location of the image </w:t>
      </w:r>
      <w:r w:rsidR="00432116">
        <w:rPr>
          <w:rFonts w:cstheme="minorHAnsi"/>
        </w:rPr>
        <w:t>interference,</w:t>
      </w:r>
      <w:r>
        <w:rPr>
          <w:rFonts w:cstheme="minorHAnsi"/>
        </w:rPr>
        <w:t xml:space="preserve"> and the gap determines the affected range of the component carrier subject to image interference.</w:t>
      </w:r>
    </w:p>
    <w:p w14:paraId="4716EAB7" w14:textId="1DFDDD02" w:rsidR="0066579A" w:rsidRDefault="009A1BEE">
      <w:r>
        <w:t xml:space="preserve">From the exemplary cases that studied the in-gap interference types, the strongest in-gap interference of the IBB2 can be used to evaluate the assumed image interference level. </w:t>
      </w:r>
      <w:r w:rsidR="00341D2E">
        <w:t xml:space="preserve">At -44dBm IBB2 interference with the UE receiving one of the CCs at Refsens+6dB, the image interference </w:t>
      </w:r>
      <w:r w:rsidR="00D75D6F">
        <w:t>absolute level</w:t>
      </w:r>
      <w:r w:rsidR="00341D2E">
        <w:t xml:space="preserve"> </w:t>
      </w:r>
      <w:r w:rsidR="00C856AF">
        <w:t>would be -44dBm</w:t>
      </w:r>
      <w:r w:rsidR="00341D2E">
        <w:t xml:space="preserve"> -25dB</w:t>
      </w:r>
      <w:r w:rsidR="00C856AF">
        <w:t>= -6</w:t>
      </w:r>
      <w:r w:rsidR="00AD4839">
        <w:t>9dBm</w:t>
      </w:r>
      <w:r w:rsidR="00CE5925">
        <w:t xml:space="preserve">, which is much stronger than </w:t>
      </w:r>
      <w:proofErr w:type="spellStart"/>
      <w:r w:rsidR="00CE5925">
        <w:t>Refsens</w:t>
      </w:r>
      <w:proofErr w:type="spellEnd"/>
      <w:r w:rsidR="00CE5925">
        <w:t xml:space="preserve"> + 6dB</w:t>
      </w:r>
      <w:r w:rsidR="00341D2E">
        <w:t xml:space="preserve">. Since it is only the UE that may determine the exact signal strength of the interference it is </w:t>
      </w:r>
      <w:r w:rsidR="00341D2E">
        <w:lastRenderedPageBreak/>
        <w:t>necessary to receive measurement information from the UE of the interference strength and affect</w:t>
      </w:r>
      <w:r w:rsidR="000D7E17">
        <w:t>ed</w:t>
      </w:r>
      <w:r w:rsidR="00341D2E">
        <w:t xml:space="preserve"> subcarriers/BWP of the carrier that is subject to image interference.</w:t>
      </w:r>
    </w:p>
    <w:p w14:paraId="10AF171B" w14:textId="454A9CA3" w:rsidR="00341D2E" w:rsidRDefault="00341D2E" w:rsidP="00341D2E">
      <w:pPr>
        <w:pStyle w:val="RAN4observation0"/>
      </w:pPr>
      <w:bookmarkStart w:id="31" w:name="_Toc181988776"/>
      <w:r>
        <w:t>Only the UE may determine the exact signal strength of the interference. It is necessary to receive measurement information from the UE of the interference strength and affect</w:t>
      </w:r>
      <w:r w:rsidR="000D7E17">
        <w:t>ed</w:t>
      </w:r>
      <w:r>
        <w:t xml:space="preserve"> subcarriers/BWP of the carrier that is subject to image interference.</w:t>
      </w:r>
      <w:bookmarkEnd w:id="31"/>
    </w:p>
    <w:p w14:paraId="1507BB0B" w14:textId="2F146A66" w:rsidR="00341D2E" w:rsidRDefault="00341D2E" w:rsidP="00341D2E">
      <w:r>
        <w:t>With information of the interference signal strength (average and peak)</w:t>
      </w:r>
      <w:r w:rsidR="00D32D05">
        <w:t>,</w:t>
      </w:r>
      <w:r>
        <w:t xml:space="preserve"> the network can assist the UE with scheduling restrictions in subcarrier</w:t>
      </w:r>
      <w:r w:rsidR="001466DD">
        <w:t>s</w:t>
      </w:r>
      <w:r>
        <w:t xml:space="preserve">/BWP affected by the image interference. It would be beneficial to discuss measurements of the in-gap interference for the sake of </w:t>
      </w:r>
      <w:proofErr w:type="spellStart"/>
      <w:r>
        <w:t>signaling</w:t>
      </w:r>
      <w:proofErr w:type="spellEnd"/>
      <w:r>
        <w:t xml:space="preserve"> and scheduling to determine how image interference is included in the UE receiver requirements.</w:t>
      </w:r>
    </w:p>
    <w:p w14:paraId="6AA34F59" w14:textId="69F856E5" w:rsidR="00341D2E" w:rsidRDefault="00341D2E">
      <w:pPr>
        <w:pStyle w:val="RAN4proposal"/>
      </w:pPr>
      <w:bookmarkStart w:id="32" w:name="_Toc181988777"/>
      <w:r>
        <w:t xml:space="preserve">It would be beneficial to discuss measurements of the in-gap interference for the sake of </w:t>
      </w:r>
      <w:proofErr w:type="spellStart"/>
      <w:r>
        <w:t>signaling</w:t>
      </w:r>
      <w:proofErr w:type="spellEnd"/>
      <w:r>
        <w:t xml:space="preserve"> and scheduling to determine how image interference is included in the UE receiver requirements.</w:t>
      </w:r>
      <w:bookmarkEnd w:id="32"/>
    </w:p>
    <w:p w14:paraId="53DBF1A5" w14:textId="51583B27" w:rsidR="003B521F" w:rsidRDefault="003B521F" w:rsidP="009A4E9D">
      <w:pPr>
        <w:pStyle w:val="RAN4H2"/>
        <w:ind w:left="431" w:hanging="431"/>
      </w:pPr>
      <w:r>
        <w:t>TDD operation</w:t>
      </w:r>
    </w:p>
    <w:p w14:paraId="02D4F2BF" w14:textId="7B76BADB" w:rsidR="000D7E17" w:rsidRDefault="000D7E17" w:rsidP="000D7E17">
      <w:r>
        <w:t xml:space="preserve">Based on </w:t>
      </w:r>
      <w:r w:rsidR="009A4E9D">
        <w:fldChar w:fldCharType="begin"/>
      </w:r>
      <w:r w:rsidR="009A4E9D">
        <w:instrText xml:space="preserve"> REF _Ref181987244 \h </w:instrText>
      </w:r>
      <w:r w:rsidR="009A4E9D">
        <w:fldChar w:fldCharType="separate"/>
      </w:r>
      <w:r w:rsidR="009A4E9D">
        <w:t xml:space="preserve">Fig. </w:t>
      </w:r>
      <w:r w:rsidR="009A4E9D">
        <w:rPr>
          <w:noProof/>
        </w:rPr>
        <w:t>9</w:t>
      </w:r>
      <w:r w:rsidR="009A4E9D">
        <w:fldChar w:fldCharType="end"/>
      </w:r>
      <w:r w:rsidR="009A4E9D">
        <w:t xml:space="preserve"> </w:t>
      </w:r>
      <w:r>
        <w:t xml:space="preserve">showing the LO placement </w:t>
      </w:r>
      <w:r w:rsidR="00F26BEC">
        <w:t>of the downlink</w:t>
      </w:r>
      <w:r>
        <w:t xml:space="preserve"> for symmetric and asymmetric fragmented carrier reception, we would also like attention towards the LO placement in the uplink</w:t>
      </w:r>
      <w:r w:rsidR="00152CAE">
        <w:t xml:space="preserve"> for </w:t>
      </w:r>
      <w:r w:rsidR="00BE2CDE">
        <w:t>TDD operation</w:t>
      </w:r>
      <w:r>
        <w:t xml:space="preserve">. One further RF architecture issue is the number of LO’s used </w:t>
      </w:r>
      <w:r w:rsidR="00912D30">
        <w:t>when</w:t>
      </w:r>
      <w:r>
        <w:t xml:space="preserve"> the fragmented carriers are TDD carriers and one of these carriers has uplink. In this case, it shall be considered whether the assumption of using a single LO is still in place or whether a second LO is needed for the uplink</w:t>
      </w:r>
      <w:r w:rsidR="000C3760">
        <w:t>, as</w:t>
      </w:r>
      <w:r w:rsidR="009A4E9D">
        <w:t xml:space="preserve"> </w:t>
      </w:r>
      <w:r w:rsidR="000C3760">
        <w:t>shown</w:t>
      </w:r>
      <w:r w:rsidR="009A4E9D">
        <w:t xml:space="preserve"> in </w:t>
      </w:r>
      <w:r w:rsidR="009A4E9D">
        <w:rPr>
          <w:highlight w:val="yellow"/>
        </w:rPr>
        <w:fldChar w:fldCharType="begin"/>
      </w:r>
      <w:r w:rsidR="009A4E9D">
        <w:instrText xml:space="preserve"> REF _Ref181987217 \h </w:instrText>
      </w:r>
      <w:r w:rsidR="009A4E9D">
        <w:rPr>
          <w:highlight w:val="yellow"/>
        </w:rPr>
      </w:r>
      <w:r w:rsidR="009A4E9D">
        <w:rPr>
          <w:highlight w:val="yellow"/>
        </w:rPr>
        <w:fldChar w:fldCharType="separate"/>
      </w:r>
      <w:r w:rsidR="009A4E9D">
        <w:t xml:space="preserve">Fig. </w:t>
      </w:r>
      <w:r w:rsidR="009A4E9D">
        <w:rPr>
          <w:noProof/>
        </w:rPr>
        <w:t>10</w:t>
      </w:r>
      <w:r w:rsidR="009A4E9D">
        <w:rPr>
          <w:highlight w:val="yellow"/>
        </w:rPr>
        <w:fldChar w:fldCharType="end"/>
      </w:r>
      <w:r w:rsidR="009A4E9D">
        <w:t>.</w:t>
      </w:r>
    </w:p>
    <w:p w14:paraId="3E714A46" w14:textId="35A2B69A" w:rsidR="000D7E17" w:rsidRPr="003D34D2" w:rsidRDefault="000D7E17" w:rsidP="000D7E17">
      <w:pPr>
        <w:pStyle w:val="RAN4proposal"/>
      </w:pPr>
      <w:bookmarkStart w:id="33" w:name="_Toc181988778"/>
      <w:r>
        <w:t xml:space="preserve">RAN4 to clarify the number of LO’s needed for the use case of the fragmented carriers </w:t>
      </w:r>
      <w:r w:rsidR="00F64534">
        <w:t>in</w:t>
      </w:r>
      <w:r>
        <w:t xml:space="preserve"> TDD with one of the carriers having UL allocation.</w:t>
      </w:r>
      <w:bookmarkEnd w:id="33"/>
    </w:p>
    <w:p w14:paraId="4189C7E0" w14:textId="77777777" w:rsidR="009A4E9D" w:rsidRDefault="009A437E" w:rsidP="009A4E9D">
      <w:pPr>
        <w:keepNext/>
        <w:jc w:val="center"/>
      </w:pPr>
      <w:r>
        <w:object w:dxaOrig="22336" w:dyaOrig="10515" w14:anchorId="60702361">
          <v:shape id="_x0000_i1032" type="#_x0000_t75" style="width:341.5pt;height:160.5pt" o:ole="">
            <v:imagedata r:id="rId29" o:title=""/>
          </v:shape>
          <o:OLEObject Type="Embed" ProgID="Visio.Drawing.15" ShapeID="_x0000_i1032" DrawAspect="Content" ObjectID="_1792601525" r:id="rId30"/>
        </w:object>
      </w:r>
    </w:p>
    <w:p w14:paraId="722C266D" w14:textId="6A786EB4" w:rsidR="00D3677F" w:rsidRPr="00A037F6" w:rsidRDefault="009A4E9D" w:rsidP="009A4E9D">
      <w:pPr>
        <w:pStyle w:val="Caption"/>
      </w:pPr>
      <w:bookmarkStart w:id="34" w:name="_Ref181987217"/>
      <w:r>
        <w:t xml:space="preserve">Fig. </w:t>
      </w:r>
      <w:r>
        <w:fldChar w:fldCharType="begin"/>
      </w:r>
      <w:r>
        <w:instrText xml:space="preserve"> SEQ Fig._ \* ARABIC </w:instrText>
      </w:r>
      <w:r>
        <w:fldChar w:fldCharType="separate"/>
      </w:r>
      <w:r>
        <w:rPr>
          <w:noProof/>
        </w:rPr>
        <w:t>10</w:t>
      </w:r>
      <w:r>
        <w:fldChar w:fldCharType="end"/>
      </w:r>
      <w:bookmarkEnd w:id="34"/>
      <w:r>
        <w:t xml:space="preserve">: </w:t>
      </w:r>
      <w:r w:rsidRPr="005D1E15">
        <w:t>Multiple LO placements in the uplink</w:t>
      </w:r>
    </w:p>
    <w:p w14:paraId="4FAAACC6" w14:textId="4E7EC65A" w:rsidR="00CD7492" w:rsidRPr="00614DD8" w:rsidRDefault="00CD7492" w:rsidP="00A37002">
      <w:pPr>
        <w:pStyle w:val="RAN4H1"/>
        <w:rPr>
          <w:lang w:val="en-US"/>
        </w:rPr>
      </w:pPr>
      <w:r w:rsidRPr="00614DD8">
        <w:rPr>
          <w:lang w:val="en-US"/>
        </w:rPr>
        <w:t>Conclusion</w:t>
      </w:r>
    </w:p>
    <w:p w14:paraId="61B3121A" w14:textId="716382E6" w:rsidR="000665C4" w:rsidRPr="00614DD8" w:rsidRDefault="000665C4" w:rsidP="000665C4">
      <w:pPr>
        <w:rPr>
          <w:lang w:val="en-US"/>
        </w:rPr>
      </w:pPr>
      <w:bookmarkStart w:id="35"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5538F7E9" w14:textId="68E22DF9" w:rsidR="007E6F8A"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81988766" w:history="1">
        <w:r w:rsidR="007E6F8A" w:rsidRPr="00572244">
          <w:rPr>
            <w:rStyle w:val="Hyperlink"/>
            <w:b/>
            <w:noProof/>
          </w:rPr>
          <w:t>Observation 1:</w:t>
        </w:r>
        <w:r w:rsidR="007E6F8A" w:rsidRPr="00572244">
          <w:rPr>
            <w:rStyle w:val="Hyperlink"/>
            <w:noProof/>
          </w:rPr>
          <w:t xml:space="preserve"> All cases of adjacent-channel interference and in-band blocking may be present.</w:t>
        </w:r>
      </w:hyperlink>
    </w:p>
    <w:p w14:paraId="058B9511" w14:textId="57F6D9C9" w:rsidR="007E6F8A" w:rsidRDefault="007E6F8A">
      <w:pPr>
        <w:pStyle w:val="TOC4"/>
        <w:rPr>
          <w:rFonts w:asciiTheme="minorHAnsi" w:eastAsiaTheme="minorEastAsia" w:hAnsiTheme="minorHAnsi"/>
          <w:noProof/>
          <w:kern w:val="2"/>
          <w:sz w:val="24"/>
          <w:szCs w:val="24"/>
          <w:lang w:val="en-US"/>
          <w14:ligatures w14:val="standardContextual"/>
        </w:rPr>
      </w:pPr>
      <w:hyperlink w:anchor="_Toc181988767" w:history="1">
        <w:r w:rsidRPr="00572244">
          <w:rPr>
            <w:rStyle w:val="Hyperlink"/>
            <w:b/>
            <w:noProof/>
          </w:rPr>
          <w:t>Observation 2:</w:t>
        </w:r>
        <w:r w:rsidRPr="00572244">
          <w:rPr>
            <w:rStyle w:val="Hyperlink"/>
            <w:noProof/>
          </w:rPr>
          <w:t xml:space="preserve"> There can be a lot of variation between operators on same site and cross site depending on site density in a given area and it is given that operators will have large overlap geographically to cover the same customer base as the customers will be in the same directions for all operators.</w:t>
        </w:r>
      </w:hyperlink>
    </w:p>
    <w:p w14:paraId="56E26479" w14:textId="1439F915" w:rsidR="007E6F8A" w:rsidRDefault="007E6F8A">
      <w:pPr>
        <w:pStyle w:val="TOC4"/>
        <w:rPr>
          <w:rFonts w:asciiTheme="minorHAnsi" w:eastAsiaTheme="minorEastAsia" w:hAnsiTheme="minorHAnsi"/>
          <w:noProof/>
          <w:kern w:val="2"/>
          <w:sz w:val="24"/>
          <w:szCs w:val="24"/>
          <w:lang w:val="en-US"/>
          <w14:ligatures w14:val="standardContextual"/>
        </w:rPr>
      </w:pPr>
      <w:hyperlink w:anchor="_Toc181988768" w:history="1">
        <w:r w:rsidRPr="00572244">
          <w:rPr>
            <w:rStyle w:val="Hyperlink"/>
            <w:b/>
            <w:noProof/>
          </w:rPr>
          <w:t>Observation 3:</w:t>
        </w:r>
        <w:r w:rsidRPr="00572244">
          <w:rPr>
            <w:rStyle w:val="Hyperlink"/>
            <w:noProof/>
          </w:rPr>
          <w:t xml:space="preserve"> In the field, co-location cannot safely preclude adverse in-gap interference conditions for fragmented carriers, hence the DL should, at interference conditions as specified for non-contiguous intra-band CA, provide at least the same user experience as wth UEs not supporting fragmented carriers.</w:t>
        </w:r>
      </w:hyperlink>
    </w:p>
    <w:p w14:paraId="463551BE" w14:textId="424AB1FC" w:rsidR="007E6F8A" w:rsidRDefault="007E6F8A">
      <w:pPr>
        <w:pStyle w:val="TOC5"/>
        <w:rPr>
          <w:rFonts w:asciiTheme="minorHAnsi" w:eastAsiaTheme="minorEastAsia" w:hAnsiTheme="minorHAnsi"/>
          <w:b w:val="0"/>
          <w:noProof/>
          <w:kern w:val="2"/>
          <w:sz w:val="24"/>
          <w:szCs w:val="24"/>
          <w:lang w:val="en-US"/>
          <w14:ligatures w14:val="standardContextual"/>
        </w:rPr>
      </w:pPr>
      <w:hyperlink w:anchor="_Toc181988769" w:history="1">
        <w:r w:rsidRPr="00572244">
          <w:rPr>
            <w:rStyle w:val="Hyperlink"/>
            <w:noProof/>
          </w:rPr>
          <w:t>Proposal 1: It is obvious that with more than one operator active within the gap, there may be larger power variations. For this reason, it is not enough to consider only PSD, which is averaging power, but the peak power in the Rx channel filter BW should be considered too.</w:t>
        </w:r>
      </w:hyperlink>
    </w:p>
    <w:p w14:paraId="068DD36C" w14:textId="4112FEA5" w:rsidR="007E6F8A" w:rsidRDefault="007E6F8A">
      <w:pPr>
        <w:pStyle w:val="TOC5"/>
        <w:rPr>
          <w:rFonts w:asciiTheme="minorHAnsi" w:eastAsiaTheme="minorEastAsia" w:hAnsiTheme="minorHAnsi"/>
          <w:b w:val="0"/>
          <w:noProof/>
          <w:kern w:val="2"/>
          <w:sz w:val="24"/>
          <w:szCs w:val="24"/>
          <w:lang w:val="en-US"/>
          <w14:ligatures w14:val="standardContextual"/>
        </w:rPr>
      </w:pPr>
      <w:hyperlink w:anchor="_Toc181988770" w:history="1">
        <w:r w:rsidRPr="00572244">
          <w:rPr>
            <w:rStyle w:val="Hyperlink"/>
            <w:noProof/>
          </w:rPr>
          <w:t>Proposal 2: Study how, depending on the in-gap interference, a UE may transition between carrier aggregation configurations that support fragmented carrier operation and carrier configurations that do not.</w:t>
        </w:r>
      </w:hyperlink>
    </w:p>
    <w:p w14:paraId="09F49135" w14:textId="2A40C8C5" w:rsidR="007E6F8A" w:rsidRDefault="007E6F8A">
      <w:pPr>
        <w:pStyle w:val="TOC5"/>
        <w:rPr>
          <w:rFonts w:asciiTheme="minorHAnsi" w:eastAsiaTheme="minorEastAsia" w:hAnsiTheme="minorHAnsi"/>
          <w:b w:val="0"/>
          <w:noProof/>
          <w:kern w:val="2"/>
          <w:sz w:val="24"/>
          <w:szCs w:val="24"/>
          <w:lang w:val="en-US"/>
          <w14:ligatures w14:val="standardContextual"/>
        </w:rPr>
      </w:pPr>
      <w:hyperlink w:anchor="_Toc181988771" w:history="1">
        <w:r w:rsidRPr="00572244">
          <w:rPr>
            <w:rStyle w:val="Hyperlink"/>
            <w:noProof/>
          </w:rPr>
          <w:t>Proposal 3: RAN4 shall not consider requirements for fragmented carriers which will result in a performance degradation compared with legacy non-contiguous intra-band CA or – only in case of a strong in-gap interferer – single CC operation.</w:t>
        </w:r>
      </w:hyperlink>
    </w:p>
    <w:p w14:paraId="06734FDC" w14:textId="7B25DDB3" w:rsidR="007E6F8A" w:rsidRDefault="007E6F8A">
      <w:pPr>
        <w:pStyle w:val="TOC5"/>
        <w:rPr>
          <w:rFonts w:asciiTheme="minorHAnsi" w:eastAsiaTheme="minorEastAsia" w:hAnsiTheme="minorHAnsi"/>
          <w:b w:val="0"/>
          <w:noProof/>
          <w:kern w:val="2"/>
          <w:sz w:val="24"/>
          <w:szCs w:val="24"/>
          <w:lang w:val="en-US"/>
          <w14:ligatures w14:val="standardContextual"/>
        </w:rPr>
      </w:pPr>
      <w:hyperlink w:anchor="_Toc181988772" w:history="1">
        <w:r w:rsidRPr="00572244">
          <w:rPr>
            <w:rStyle w:val="Hyperlink"/>
            <w:noProof/>
          </w:rPr>
          <w:t>Proposal 4: In fragmented carrier operation, UEs should not need relaxations for sensitivity or out-of-gap interference, but they may need to achieve the throughout required for non-contiguous intra-band CA only in a limited range of the in-gap interference level, subject to discussion in RAN4.</w:t>
        </w:r>
      </w:hyperlink>
    </w:p>
    <w:p w14:paraId="10CB67D7" w14:textId="6BAE5F23" w:rsidR="007E6F8A" w:rsidRDefault="007E6F8A">
      <w:pPr>
        <w:pStyle w:val="TOC4"/>
        <w:rPr>
          <w:rFonts w:asciiTheme="minorHAnsi" w:eastAsiaTheme="minorEastAsia" w:hAnsiTheme="minorHAnsi"/>
          <w:noProof/>
          <w:kern w:val="2"/>
          <w:sz w:val="24"/>
          <w:szCs w:val="24"/>
          <w:lang w:val="en-US"/>
          <w14:ligatures w14:val="standardContextual"/>
        </w:rPr>
      </w:pPr>
      <w:hyperlink w:anchor="_Toc181988773" w:history="1">
        <w:r w:rsidRPr="00572244">
          <w:rPr>
            <w:rStyle w:val="Hyperlink"/>
            <w:b/>
            <w:noProof/>
          </w:rPr>
          <w:t>Observation 4:</w:t>
        </w:r>
        <w:r w:rsidRPr="00572244">
          <w:rPr>
            <w:rStyle w:val="Hyperlink"/>
            <w:noProof/>
          </w:rPr>
          <w:t xml:space="preserve"> At a fixed filter order, supporting a narrow guard band between a wanted carrier's transmission BW configuration (passband) and a potential adjacent channel interferer (stopband) is the more difficult, the wider the filter is.</w:t>
        </w:r>
      </w:hyperlink>
    </w:p>
    <w:p w14:paraId="665B706E" w14:textId="4EF92727" w:rsidR="007E6F8A" w:rsidRDefault="007E6F8A">
      <w:pPr>
        <w:pStyle w:val="TOC4"/>
        <w:rPr>
          <w:rFonts w:asciiTheme="minorHAnsi" w:eastAsiaTheme="minorEastAsia" w:hAnsiTheme="minorHAnsi"/>
          <w:noProof/>
          <w:kern w:val="2"/>
          <w:sz w:val="24"/>
          <w:szCs w:val="24"/>
          <w:lang w:val="en-US"/>
          <w14:ligatures w14:val="standardContextual"/>
        </w:rPr>
      </w:pPr>
      <w:hyperlink w:anchor="_Toc181988774" w:history="1">
        <w:r w:rsidRPr="00572244">
          <w:rPr>
            <w:rStyle w:val="Hyperlink"/>
            <w:b/>
            <w:noProof/>
          </w:rPr>
          <w:t>Observation 5:</w:t>
        </w:r>
        <w:r w:rsidRPr="00572244">
          <w:rPr>
            <w:rStyle w:val="Hyperlink"/>
            <w:noProof/>
          </w:rPr>
          <w:t xml:space="preserve"> In CA, the Rx channel filter needs to support a narrower guard band than what is needed for a single carrier filling the entire Rx channel filter BW, and this aspect may require a higher filter order for fragmented carrier operation than for contiguous intra-band CA.</w:t>
        </w:r>
      </w:hyperlink>
    </w:p>
    <w:p w14:paraId="5CF5172F" w14:textId="43D98575" w:rsidR="007E6F8A" w:rsidRDefault="007E6F8A">
      <w:pPr>
        <w:pStyle w:val="TOC5"/>
        <w:rPr>
          <w:rFonts w:asciiTheme="minorHAnsi" w:eastAsiaTheme="minorEastAsia" w:hAnsiTheme="minorHAnsi"/>
          <w:b w:val="0"/>
          <w:noProof/>
          <w:kern w:val="2"/>
          <w:sz w:val="24"/>
          <w:szCs w:val="24"/>
          <w:lang w:val="en-US"/>
          <w14:ligatures w14:val="standardContextual"/>
        </w:rPr>
      </w:pPr>
      <w:hyperlink w:anchor="_Toc181988775" w:history="1">
        <w:r w:rsidRPr="00572244">
          <w:rPr>
            <w:rStyle w:val="Hyperlink"/>
            <w:noProof/>
          </w:rPr>
          <w:t>Proposal 5: UEs supporting fragmented carriers must cope with narrower guard bands than the minimum guard band specified for a single carrier filling the entire Rx channel filter BW.</w:t>
        </w:r>
      </w:hyperlink>
    </w:p>
    <w:p w14:paraId="41873D24" w14:textId="11D4CFAF" w:rsidR="007E6F8A" w:rsidRDefault="007E6F8A">
      <w:pPr>
        <w:pStyle w:val="TOC4"/>
        <w:rPr>
          <w:rFonts w:asciiTheme="minorHAnsi" w:eastAsiaTheme="minorEastAsia" w:hAnsiTheme="minorHAnsi"/>
          <w:noProof/>
          <w:kern w:val="2"/>
          <w:sz w:val="24"/>
          <w:szCs w:val="24"/>
          <w:lang w:val="en-US"/>
          <w14:ligatures w14:val="standardContextual"/>
        </w:rPr>
      </w:pPr>
      <w:hyperlink w:anchor="_Toc181988776" w:history="1">
        <w:r w:rsidRPr="00572244">
          <w:rPr>
            <w:rStyle w:val="Hyperlink"/>
            <w:b/>
            <w:noProof/>
          </w:rPr>
          <w:t>Observation 6:</w:t>
        </w:r>
        <w:r w:rsidRPr="00572244">
          <w:rPr>
            <w:rStyle w:val="Hyperlink"/>
            <w:noProof/>
          </w:rPr>
          <w:t xml:space="preserve"> Only the UE may determine the exact signal strength of the interference. It is necessary to receive measurement information from the UE of the interference strength and affected subcarriers/BWP of the carrier that is subject to image interference.</w:t>
        </w:r>
      </w:hyperlink>
    </w:p>
    <w:p w14:paraId="7C416A76" w14:textId="4EC2F374" w:rsidR="007E6F8A" w:rsidRDefault="007E6F8A">
      <w:pPr>
        <w:pStyle w:val="TOC5"/>
        <w:rPr>
          <w:rFonts w:asciiTheme="minorHAnsi" w:eastAsiaTheme="minorEastAsia" w:hAnsiTheme="minorHAnsi"/>
          <w:b w:val="0"/>
          <w:noProof/>
          <w:kern w:val="2"/>
          <w:sz w:val="24"/>
          <w:szCs w:val="24"/>
          <w:lang w:val="en-US"/>
          <w14:ligatures w14:val="standardContextual"/>
        </w:rPr>
      </w:pPr>
      <w:hyperlink w:anchor="_Toc181988777" w:history="1">
        <w:r w:rsidRPr="00572244">
          <w:rPr>
            <w:rStyle w:val="Hyperlink"/>
            <w:noProof/>
          </w:rPr>
          <w:t>Proposal 6: It would be beneficial to discuss measurements of the in-gap interference for the sake of signaling and scheduling to determine how image interference is included in the UE receiver requirements.</w:t>
        </w:r>
      </w:hyperlink>
    </w:p>
    <w:p w14:paraId="749E2FA5" w14:textId="02EC0E6C" w:rsidR="007E6F8A" w:rsidRDefault="007E6F8A">
      <w:pPr>
        <w:pStyle w:val="TOC5"/>
        <w:rPr>
          <w:rFonts w:asciiTheme="minorHAnsi" w:eastAsiaTheme="minorEastAsia" w:hAnsiTheme="minorHAnsi"/>
          <w:b w:val="0"/>
          <w:noProof/>
          <w:kern w:val="2"/>
          <w:sz w:val="24"/>
          <w:szCs w:val="24"/>
          <w:lang w:val="en-US"/>
          <w14:ligatures w14:val="standardContextual"/>
        </w:rPr>
      </w:pPr>
      <w:hyperlink w:anchor="_Toc181988778" w:history="1">
        <w:r w:rsidRPr="00572244">
          <w:rPr>
            <w:rStyle w:val="Hyperlink"/>
            <w:noProof/>
          </w:rPr>
          <w:t>Proposal 7: RAN4 to clarify the number of LO’s needed for the use case of the fragmented carriers in TDD with one of the carriers having UL allocation.</w:t>
        </w:r>
      </w:hyperlink>
    </w:p>
    <w:p w14:paraId="669DE243" w14:textId="7396B3AA"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35"/>
    </w:p>
    <w:p w14:paraId="68E024FA" w14:textId="7E49E339" w:rsidR="007817A7" w:rsidRDefault="007817A7" w:rsidP="00AB4C36">
      <w:pPr>
        <w:numPr>
          <w:ilvl w:val="0"/>
          <w:numId w:val="21"/>
        </w:numPr>
        <w:overflowPunct w:val="0"/>
        <w:autoSpaceDE w:val="0"/>
        <w:autoSpaceDN w:val="0"/>
        <w:adjustRightInd w:val="0"/>
        <w:spacing w:after="0" w:line="240" w:lineRule="auto"/>
        <w:jc w:val="both"/>
        <w:textAlignment w:val="baseline"/>
      </w:pPr>
      <w:r w:rsidRPr="007817A7">
        <w:t>R4-2417201</w:t>
      </w:r>
      <w:r>
        <w:t xml:space="preserve">, </w:t>
      </w:r>
      <w:bookmarkStart w:id="36" w:name="OLE_LINK24"/>
      <w:r w:rsidR="004150B2" w:rsidRPr="004150B2">
        <w:t xml:space="preserve">WF on NR FR1 DL fragmented </w:t>
      </w:r>
      <w:proofErr w:type="gramStart"/>
      <w:r w:rsidR="004150B2" w:rsidRPr="004150B2">
        <w:t>carriers</w:t>
      </w:r>
      <w:proofErr w:type="gramEnd"/>
      <w:r w:rsidR="004150B2" w:rsidRPr="004150B2">
        <w:t xml:space="preserve"> study</w:t>
      </w:r>
      <w:bookmarkEnd w:id="36"/>
      <w:r w:rsidR="004150B2">
        <w:t xml:space="preserve">, </w:t>
      </w:r>
      <w:r w:rsidR="00FF7BDD" w:rsidRPr="005E26A4">
        <w:t>MediaTek Inc</w:t>
      </w:r>
      <w:r w:rsidR="00FF7BDD">
        <w:t>.</w:t>
      </w:r>
    </w:p>
    <w:p w14:paraId="602804CE" w14:textId="13A9C2D6" w:rsidR="008A56F3" w:rsidRDefault="0008137F" w:rsidP="00AB4C36">
      <w:pPr>
        <w:numPr>
          <w:ilvl w:val="0"/>
          <w:numId w:val="21"/>
        </w:numPr>
        <w:overflowPunct w:val="0"/>
        <w:autoSpaceDE w:val="0"/>
        <w:autoSpaceDN w:val="0"/>
        <w:adjustRightInd w:val="0"/>
        <w:spacing w:after="0" w:line="240" w:lineRule="auto"/>
        <w:jc w:val="both"/>
        <w:textAlignment w:val="baseline"/>
      </w:pPr>
      <w:r w:rsidRPr="0008137F">
        <w:t>RP</w:t>
      </w:r>
      <w:r w:rsidR="00E428B0">
        <w:t>-</w:t>
      </w:r>
      <w:r w:rsidRPr="0008137F">
        <w:t>24</w:t>
      </w:r>
      <w:r w:rsidR="000D56F5">
        <w:t>0503</w:t>
      </w:r>
      <w:r>
        <w:t xml:space="preserve">, </w:t>
      </w:r>
      <w:r w:rsidR="00522521" w:rsidRPr="00522521">
        <w:t>Fragmented carriers in the DL</w:t>
      </w:r>
      <w:r>
        <w:t xml:space="preserve">, </w:t>
      </w:r>
      <w:proofErr w:type="spellStart"/>
      <w:r w:rsidR="0049633A">
        <w:t>Telus</w:t>
      </w:r>
      <w:proofErr w:type="spellEnd"/>
      <w:r w:rsidR="0049633A">
        <w:t>, Bell Mobility and more</w:t>
      </w:r>
      <w:r w:rsidRPr="0008137F">
        <w:t>.</w:t>
      </w: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FA460" w14:textId="77777777" w:rsidR="00B840DE" w:rsidRDefault="00B840DE" w:rsidP="00001C9B">
      <w:pPr>
        <w:spacing w:after="0" w:line="240" w:lineRule="auto"/>
      </w:pPr>
      <w:r>
        <w:separator/>
      </w:r>
    </w:p>
  </w:endnote>
  <w:endnote w:type="continuationSeparator" w:id="0">
    <w:p w14:paraId="439BE1CF" w14:textId="77777777" w:rsidR="00B840DE" w:rsidRDefault="00B840DE" w:rsidP="00001C9B">
      <w:pPr>
        <w:spacing w:after="0" w:line="240" w:lineRule="auto"/>
      </w:pPr>
      <w:r>
        <w:continuationSeparator/>
      </w:r>
    </w:p>
  </w:endnote>
  <w:endnote w:type="continuationNotice" w:id="1">
    <w:p w14:paraId="08706819" w14:textId="77777777" w:rsidR="00B840DE" w:rsidRDefault="00B840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33D3F" w14:textId="77777777" w:rsidR="00B840DE" w:rsidRDefault="00B840DE" w:rsidP="00001C9B">
      <w:pPr>
        <w:spacing w:after="0" w:line="240" w:lineRule="auto"/>
      </w:pPr>
      <w:r>
        <w:separator/>
      </w:r>
    </w:p>
  </w:footnote>
  <w:footnote w:type="continuationSeparator" w:id="0">
    <w:p w14:paraId="5BC6BB9A" w14:textId="77777777" w:rsidR="00B840DE" w:rsidRDefault="00B840DE" w:rsidP="00001C9B">
      <w:pPr>
        <w:spacing w:after="0" w:line="240" w:lineRule="auto"/>
      </w:pPr>
      <w:r>
        <w:continuationSeparator/>
      </w:r>
    </w:p>
  </w:footnote>
  <w:footnote w:type="continuationNotice" w:id="1">
    <w:p w14:paraId="1CFBA8F7" w14:textId="77777777" w:rsidR="00B840DE" w:rsidRDefault="00B840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AB2A3B"/>
    <w:multiLevelType w:val="hybridMultilevel"/>
    <w:tmpl w:val="997808E4"/>
    <w:lvl w:ilvl="0" w:tplc="EECE0C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7"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19"/>
  </w:num>
  <w:num w:numId="4" w16cid:durableId="517735681">
    <w:abstractNumId w:val="8"/>
  </w:num>
  <w:num w:numId="5" w16cid:durableId="1142041724">
    <w:abstractNumId w:val="25"/>
  </w:num>
  <w:num w:numId="6" w16cid:durableId="80681869">
    <w:abstractNumId w:val="15"/>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5"/>
    <w:lvlOverride w:ilvl="0">
      <w:startOverride w:val="1"/>
    </w:lvlOverride>
  </w:num>
  <w:num w:numId="12" w16cid:durableId="122584543">
    <w:abstractNumId w:val="18"/>
    <w:lvlOverride w:ilvl="0">
      <w:startOverride w:val="1"/>
    </w:lvlOverride>
  </w:num>
  <w:num w:numId="13" w16cid:durableId="818807267">
    <w:abstractNumId w:val="15"/>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7"/>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3"/>
  </w:num>
  <w:num w:numId="22" w16cid:durableId="1938362445">
    <w:abstractNumId w:val="15"/>
    <w:lvlOverride w:ilvl="0">
      <w:startOverride w:val="1"/>
    </w:lvlOverride>
  </w:num>
  <w:num w:numId="23" w16cid:durableId="913515990">
    <w:abstractNumId w:val="18"/>
    <w:lvlOverride w:ilvl="0">
      <w:startOverride w:val="1"/>
    </w:lvlOverride>
  </w:num>
  <w:num w:numId="24" w16cid:durableId="978418003">
    <w:abstractNumId w:val="5"/>
  </w:num>
  <w:num w:numId="25" w16cid:durableId="143009612">
    <w:abstractNumId w:val="0"/>
  </w:num>
  <w:num w:numId="26" w16cid:durableId="212620654">
    <w:abstractNumId w:val="0"/>
    <w:lvlOverride w:ilvl="0">
      <w:startOverride w:val="1"/>
    </w:lvlOverride>
  </w:num>
  <w:num w:numId="27" w16cid:durableId="1539976164">
    <w:abstractNumId w:val="17"/>
  </w:num>
  <w:num w:numId="28" w16cid:durableId="1847204657">
    <w:abstractNumId w:val="12"/>
  </w:num>
  <w:num w:numId="29" w16cid:durableId="893465018">
    <w:abstractNumId w:val="6"/>
  </w:num>
  <w:num w:numId="30" w16cid:durableId="515538285">
    <w:abstractNumId w:val="4"/>
  </w:num>
  <w:num w:numId="31" w16cid:durableId="1021782476">
    <w:abstractNumId w:val="21"/>
  </w:num>
  <w:num w:numId="32" w16cid:durableId="1264847130">
    <w:abstractNumId w:val="27"/>
  </w:num>
  <w:num w:numId="33" w16cid:durableId="2016959231">
    <w:abstractNumId w:val="11"/>
  </w:num>
  <w:num w:numId="34" w16cid:durableId="1196188549">
    <w:abstractNumId w:val="13"/>
  </w:num>
  <w:num w:numId="35" w16cid:durableId="1127091560">
    <w:abstractNumId w:val="1"/>
  </w:num>
  <w:num w:numId="36" w16cid:durableId="1489981921">
    <w:abstractNumId w:val="22"/>
  </w:num>
  <w:num w:numId="37" w16cid:durableId="1362510308">
    <w:abstractNumId w:val="27"/>
  </w:num>
  <w:num w:numId="38" w16cid:durableId="548764304">
    <w:abstractNumId w:val="11"/>
  </w:num>
  <w:num w:numId="39" w16cid:durableId="1721517069">
    <w:abstractNumId w:val="28"/>
  </w:num>
  <w:num w:numId="40" w16cid:durableId="69624784">
    <w:abstractNumId w:val="16"/>
  </w:num>
  <w:num w:numId="41" w16cid:durableId="119344106">
    <w:abstractNumId w:val="10"/>
  </w:num>
  <w:num w:numId="42" w16cid:durableId="2135169231">
    <w:abstractNumId w:val="26"/>
  </w:num>
  <w:num w:numId="43" w16cid:durableId="1052115190">
    <w:abstractNumId w:val="20"/>
  </w:num>
  <w:num w:numId="44" w16cid:durableId="1089498536">
    <w:abstractNumId w:val="24"/>
  </w:num>
  <w:num w:numId="45" w16cid:durableId="1234200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hyphenationZone w:val="425"/>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58B"/>
    <w:rsid w:val="0000084F"/>
    <w:rsid w:val="00001203"/>
    <w:rsid w:val="0000167A"/>
    <w:rsid w:val="000016DA"/>
    <w:rsid w:val="00001C9B"/>
    <w:rsid w:val="00002832"/>
    <w:rsid w:val="00002D28"/>
    <w:rsid w:val="00002E0D"/>
    <w:rsid w:val="00002E65"/>
    <w:rsid w:val="000038F8"/>
    <w:rsid w:val="00003A24"/>
    <w:rsid w:val="00003B75"/>
    <w:rsid w:val="00003B91"/>
    <w:rsid w:val="00003F2F"/>
    <w:rsid w:val="000040DC"/>
    <w:rsid w:val="000045E8"/>
    <w:rsid w:val="00004684"/>
    <w:rsid w:val="00004B09"/>
    <w:rsid w:val="00004DB0"/>
    <w:rsid w:val="00005B2F"/>
    <w:rsid w:val="00005BCD"/>
    <w:rsid w:val="000062A7"/>
    <w:rsid w:val="00006934"/>
    <w:rsid w:val="00006A4A"/>
    <w:rsid w:val="00006C44"/>
    <w:rsid w:val="00006FB7"/>
    <w:rsid w:val="00007864"/>
    <w:rsid w:val="000100E9"/>
    <w:rsid w:val="00011784"/>
    <w:rsid w:val="00011810"/>
    <w:rsid w:val="0001194A"/>
    <w:rsid w:val="000125C6"/>
    <w:rsid w:val="00012932"/>
    <w:rsid w:val="000138A3"/>
    <w:rsid w:val="00013B73"/>
    <w:rsid w:val="00014062"/>
    <w:rsid w:val="000146D7"/>
    <w:rsid w:val="00014755"/>
    <w:rsid w:val="000149C0"/>
    <w:rsid w:val="00014BD8"/>
    <w:rsid w:val="00014C8F"/>
    <w:rsid w:val="00015057"/>
    <w:rsid w:val="000151EF"/>
    <w:rsid w:val="00015784"/>
    <w:rsid w:val="00015BC9"/>
    <w:rsid w:val="000164A8"/>
    <w:rsid w:val="0001662E"/>
    <w:rsid w:val="00016EF2"/>
    <w:rsid w:val="00017192"/>
    <w:rsid w:val="000171F5"/>
    <w:rsid w:val="000173CD"/>
    <w:rsid w:val="000174B5"/>
    <w:rsid w:val="000177FB"/>
    <w:rsid w:val="00017FEA"/>
    <w:rsid w:val="0002018B"/>
    <w:rsid w:val="00020266"/>
    <w:rsid w:val="00020418"/>
    <w:rsid w:val="000209DE"/>
    <w:rsid w:val="000223D7"/>
    <w:rsid w:val="000227F8"/>
    <w:rsid w:val="00022BBF"/>
    <w:rsid w:val="00022EB5"/>
    <w:rsid w:val="000230CA"/>
    <w:rsid w:val="000239F5"/>
    <w:rsid w:val="00024674"/>
    <w:rsid w:val="00024A91"/>
    <w:rsid w:val="00024FF2"/>
    <w:rsid w:val="00025012"/>
    <w:rsid w:val="00025121"/>
    <w:rsid w:val="000252FC"/>
    <w:rsid w:val="00025388"/>
    <w:rsid w:val="0002616A"/>
    <w:rsid w:val="0002621B"/>
    <w:rsid w:val="00026301"/>
    <w:rsid w:val="00026591"/>
    <w:rsid w:val="0002681E"/>
    <w:rsid w:val="00026A95"/>
    <w:rsid w:val="00026DC9"/>
    <w:rsid w:val="00027061"/>
    <w:rsid w:val="00027860"/>
    <w:rsid w:val="00027EE8"/>
    <w:rsid w:val="0003067C"/>
    <w:rsid w:val="00030B1E"/>
    <w:rsid w:val="00030C51"/>
    <w:rsid w:val="000310AA"/>
    <w:rsid w:val="00031652"/>
    <w:rsid w:val="000320B3"/>
    <w:rsid w:val="00032312"/>
    <w:rsid w:val="000323E7"/>
    <w:rsid w:val="00032460"/>
    <w:rsid w:val="00032A05"/>
    <w:rsid w:val="0003384C"/>
    <w:rsid w:val="0003539F"/>
    <w:rsid w:val="00035600"/>
    <w:rsid w:val="0003579B"/>
    <w:rsid w:val="00035A50"/>
    <w:rsid w:val="00036135"/>
    <w:rsid w:val="00036AB1"/>
    <w:rsid w:val="00036D34"/>
    <w:rsid w:val="00036D97"/>
    <w:rsid w:val="00036F3E"/>
    <w:rsid w:val="00037640"/>
    <w:rsid w:val="00037D1E"/>
    <w:rsid w:val="000404F1"/>
    <w:rsid w:val="000409E0"/>
    <w:rsid w:val="00041243"/>
    <w:rsid w:val="000415F7"/>
    <w:rsid w:val="00041794"/>
    <w:rsid w:val="00042600"/>
    <w:rsid w:val="00042C0E"/>
    <w:rsid w:val="00043527"/>
    <w:rsid w:val="00043617"/>
    <w:rsid w:val="00043BB8"/>
    <w:rsid w:val="000442A4"/>
    <w:rsid w:val="00044B59"/>
    <w:rsid w:val="00044F2B"/>
    <w:rsid w:val="000456BE"/>
    <w:rsid w:val="00047DD6"/>
    <w:rsid w:val="000508BD"/>
    <w:rsid w:val="00050DA6"/>
    <w:rsid w:val="00051395"/>
    <w:rsid w:val="00051B0B"/>
    <w:rsid w:val="0005295B"/>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57393"/>
    <w:rsid w:val="00057683"/>
    <w:rsid w:val="00060015"/>
    <w:rsid w:val="0006011B"/>
    <w:rsid w:val="00060432"/>
    <w:rsid w:val="00060B3D"/>
    <w:rsid w:val="000613F9"/>
    <w:rsid w:val="00061436"/>
    <w:rsid w:val="000616A7"/>
    <w:rsid w:val="00062BC7"/>
    <w:rsid w:val="000641DF"/>
    <w:rsid w:val="00064237"/>
    <w:rsid w:val="00065BE6"/>
    <w:rsid w:val="0006640B"/>
    <w:rsid w:val="000665C4"/>
    <w:rsid w:val="0006678F"/>
    <w:rsid w:val="00066866"/>
    <w:rsid w:val="00066EAC"/>
    <w:rsid w:val="00070215"/>
    <w:rsid w:val="0007087A"/>
    <w:rsid w:val="0007105B"/>
    <w:rsid w:val="000714CF"/>
    <w:rsid w:val="0007150C"/>
    <w:rsid w:val="00071A6B"/>
    <w:rsid w:val="00071B5E"/>
    <w:rsid w:val="00071E2A"/>
    <w:rsid w:val="00072172"/>
    <w:rsid w:val="00072524"/>
    <w:rsid w:val="00072CCA"/>
    <w:rsid w:val="000734E5"/>
    <w:rsid w:val="0007393D"/>
    <w:rsid w:val="00073EFA"/>
    <w:rsid w:val="0007416D"/>
    <w:rsid w:val="00074D7C"/>
    <w:rsid w:val="00075290"/>
    <w:rsid w:val="00075919"/>
    <w:rsid w:val="00075B1F"/>
    <w:rsid w:val="00075F09"/>
    <w:rsid w:val="0007616F"/>
    <w:rsid w:val="00076280"/>
    <w:rsid w:val="00077224"/>
    <w:rsid w:val="000775B6"/>
    <w:rsid w:val="00077EA4"/>
    <w:rsid w:val="00080246"/>
    <w:rsid w:val="0008078D"/>
    <w:rsid w:val="00080873"/>
    <w:rsid w:val="0008099B"/>
    <w:rsid w:val="00080D02"/>
    <w:rsid w:val="00080F3E"/>
    <w:rsid w:val="00080F7F"/>
    <w:rsid w:val="000810BF"/>
    <w:rsid w:val="0008137F"/>
    <w:rsid w:val="000815E6"/>
    <w:rsid w:val="0008165F"/>
    <w:rsid w:val="00081A10"/>
    <w:rsid w:val="00082032"/>
    <w:rsid w:val="0008288B"/>
    <w:rsid w:val="00082E1E"/>
    <w:rsid w:val="0008375F"/>
    <w:rsid w:val="00083D06"/>
    <w:rsid w:val="00084356"/>
    <w:rsid w:val="0008532D"/>
    <w:rsid w:val="000856FC"/>
    <w:rsid w:val="00085F26"/>
    <w:rsid w:val="0008612A"/>
    <w:rsid w:val="00086646"/>
    <w:rsid w:val="00086DD2"/>
    <w:rsid w:val="00086DEA"/>
    <w:rsid w:val="0008765D"/>
    <w:rsid w:val="000879E3"/>
    <w:rsid w:val="00087B50"/>
    <w:rsid w:val="0009007D"/>
    <w:rsid w:val="00090495"/>
    <w:rsid w:val="00090909"/>
    <w:rsid w:val="00090A26"/>
    <w:rsid w:val="00090E18"/>
    <w:rsid w:val="00091F88"/>
    <w:rsid w:val="000921F5"/>
    <w:rsid w:val="0009265A"/>
    <w:rsid w:val="00092791"/>
    <w:rsid w:val="00092847"/>
    <w:rsid w:val="000928D6"/>
    <w:rsid w:val="00092ABA"/>
    <w:rsid w:val="00092E24"/>
    <w:rsid w:val="000936B9"/>
    <w:rsid w:val="00093E1F"/>
    <w:rsid w:val="0009469C"/>
    <w:rsid w:val="000949C3"/>
    <w:rsid w:val="00094B10"/>
    <w:rsid w:val="00095B5A"/>
    <w:rsid w:val="00095C1D"/>
    <w:rsid w:val="00095D08"/>
    <w:rsid w:val="000964DF"/>
    <w:rsid w:val="00096773"/>
    <w:rsid w:val="000969A7"/>
    <w:rsid w:val="00097348"/>
    <w:rsid w:val="000A0069"/>
    <w:rsid w:val="000A05F0"/>
    <w:rsid w:val="000A0732"/>
    <w:rsid w:val="000A08F4"/>
    <w:rsid w:val="000A10BC"/>
    <w:rsid w:val="000A133A"/>
    <w:rsid w:val="000A17A6"/>
    <w:rsid w:val="000A17AF"/>
    <w:rsid w:val="000A193D"/>
    <w:rsid w:val="000A198A"/>
    <w:rsid w:val="000A21DD"/>
    <w:rsid w:val="000A3236"/>
    <w:rsid w:val="000A3C16"/>
    <w:rsid w:val="000A4A4A"/>
    <w:rsid w:val="000A4CC2"/>
    <w:rsid w:val="000A4DBA"/>
    <w:rsid w:val="000A507B"/>
    <w:rsid w:val="000A58AD"/>
    <w:rsid w:val="000A6540"/>
    <w:rsid w:val="000A681C"/>
    <w:rsid w:val="000A6A02"/>
    <w:rsid w:val="000A6F72"/>
    <w:rsid w:val="000A75FA"/>
    <w:rsid w:val="000A78AC"/>
    <w:rsid w:val="000A7CA4"/>
    <w:rsid w:val="000A7F53"/>
    <w:rsid w:val="000B0056"/>
    <w:rsid w:val="000B00A0"/>
    <w:rsid w:val="000B12F9"/>
    <w:rsid w:val="000B19C2"/>
    <w:rsid w:val="000B1F4B"/>
    <w:rsid w:val="000B2017"/>
    <w:rsid w:val="000B2239"/>
    <w:rsid w:val="000B3398"/>
    <w:rsid w:val="000B3C3C"/>
    <w:rsid w:val="000B3D23"/>
    <w:rsid w:val="000B42C5"/>
    <w:rsid w:val="000B4566"/>
    <w:rsid w:val="000B468D"/>
    <w:rsid w:val="000B46C1"/>
    <w:rsid w:val="000B4A59"/>
    <w:rsid w:val="000B4D11"/>
    <w:rsid w:val="000B5768"/>
    <w:rsid w:val="000B59D9"/>
    <w:rsid w:val="000B69FD"/>
    <w:rsid w:val="000B7034"/>
    <w:rsid w:val="000B795E"/>
    <w:rsid w:val="000C00BA"/>
    <w:rsid w:val="000C079E"/>
    <w:rsid w:val="000C0818"/>
    <w:rsid w:val="000C1D21"/>
    <w:rsid w:val="000C3151"/>
    <w:rsid w:val="000C316C"/>
    <w:rsid w:val="000C340F"/>
    <w:rsid w:val="000C3760"/>
    <w:rsid w:val="000C3B60"/>
    <w:rsid w:val="000C3B69"/>
    <w:rsid w:val="000C3C7B"/>
    <w:rsid w:val="000C42C9"/>
    <w:rsid w:val="000C48F6"/>
    <w:rsid w:val="000C4927"/>
    <w:rsid w:val="000C5651"/>
    <w:rsid w:val="000C5804"/>
    <w:rsid w:val="000C5F8E"/>
    <w:rsid w:val="000C6E2D"/>
    <w:rsid w:val="000C6E7E"/>
    <w:rsid w:val="000D0339"/>
    <w:rsid w:val="000D05F2"/>
    <w:rsid w:val="000D086B"/>
    <w:rsid w:val="000D0F93"/>
    <w:rsid w:val="000D1063"/>
    <w:rsid w:val="000D163C"/>
    <w:rsid w:val="000D1CAB"/>
    <w:rsid w:val="000D216E"/>
    <w:rsid w:val="000D2221"/>
    <w:rsid w:val="000D39D7"/>
    <w:rsid w:val="000D3A7D"/>
    <w:rsid w:val="000D4BA3"/>
    <w:rsid w:val="000D4ECA"/>
    <w:rsid w:val="000D5447"/>
    <w:rsid w:val="000D56F5"/>
    <w:rsid w:val="000D583B"/>
    <w:rsid w:val="000D6778"/>
    <w:rsid w:val="000D69F2"/>
    <w:rsid w:val="000D6CB6"/>
    <w:rsid w:val="000D719F"/>
    <w:rsid w:val="000D789F"/>
    <w:rsid w:val="000D7E17"/>
    <w:rsid w:val="000E0FE4"/>
    <w:rsid w:val="000E16EC"/>
    <w:rsid w:val="000E18AC"/>
    <w:rsid w:val="000E1BA7"/>
    <w:rsid w:val="000E3FF0"/>
    <w:rsid w:val="000E40BD"/>
    <w:rsid w:val="000E4147"/>
    <w:rsid w:val="000E4478"/>
    <w:rsid w:val="000E46A5"/>
    <w:rsid w:val="000E4E7D"/>
    <w:rsid w:val="000E5050"/>
    <w:rsid w:val="000E5069"/>
    <w:rsid w:val="000E5798"/>
    <w:rsid w:val="000E57A9"/>
    <w:rsid w:val="000E59CA"/>
    <w:rsid w:val="000E5A64"/>
    <w:rsid w:val="000E5C51"/>
    <w:rsid w:val="000E6632"/>
    <w:rsid w:val="000E7645"/>
    <w:rsid w:val="000F00A7"/>
    <w:rsid w:val="000F0491"/>
    <w:rsid w:val="000F05DB"/>
    <w:rsid w:val="000F08F2"/>
    <w:rsid w:val="000F16E4"/>
    <w:rsid w:val="000F206B"/>
    <w:rsid w:val="000F2793"/>
    <w:rsid w:val="000F3398"/>
    <w:rsid w:val="000F392F"/>
    <w:rsid w:val="000F3F36"/>
    <w:rsid w:val="000F3FA2"/>
    <w:rsid w:val="000F44AB"/>
    <w:rsid w:val="000F4B54"/>
    <w:rsid w:val="000F4B6E"/>
    <w:rsid w:val="000F4C13"/>
    <w:rsid w:val="000F5584"/>
    <w:rsid w:val="000F5783"/>
    <w:rsid w:val="000F5C0E"/>
    <w:rsid w:val="000F5E22"/>
    <w:rsid w:val="000F64CB"/>
    <w:rsid w:val="000F7D48"/>
    <w:rsid w:val="000F7D79"/>
    <w:rsid w:val="000F7E73"/>
    <w:rsid w:val="0010044D"/>
    <w:rsid w:val="00101009"/>
    <w:rsid w:val="001014D6"/>
    <w:rsid w:val="00101510"/>
    <w:rsid w:val="00101DB9"/>
    <w:rsid w:val="00102687"/>
    <w:rsid w:val="00102751"/>
    <w:rsid w:val="0010330F"/>
    <w:rsid w:val="0010497D"/>
    <w:rsid w:val="00104B24"/>
    <w:rsid w:val="00105E64"/>
    <w:rsid w:val="00106260"/>
    <w:rsid w:val="00106416"/>
    <w:rsid w:val="0010652A"/>
    <w:rsid w:val="00106D7E"/>
    <w:rsid w:val="00110481"/>
    <w:rsid w:val="0011058F"/>
    <w:rsid w:val="00110A1A"/>
    <w:rsid w:val="00110C4A"/>
    <w:rsid w:val="0011126A"/>
    <w:rsid w:val="0011197C"/>
    <w:rsid w:val="00111AA5"/>
    <w:rsid w:val="00111BCB"/>
    <w:rsid w:val="00111D91"/>
    <w:rsid w:val="00112258"/>
    <w:rsid w:val="001127C9"/>
    <w:rsid w:val="00112A9A"/>
    <w:rsid w:val="00112DA0"/>
    <w:rsid w:val="001133A3"/>
    <w:rsid w:val="001141F4"/>
    <w:rsid w:val="00114498"/>
    <w:rsid w:val="0011451D"/>
    <w:rsid w:val="001149E8"/>
    <w:rsid w:val="001153A4"/>
    <w:rsid w:val="00115B88"/>
    <w:rsid w:val="00116642"/>
    <w:rsid w:val="00116903"/>
    <w:rsid w:val="0011696C"/>
    <w:rsid w:val="00116A11"/>
    <w:rsid w:val="00116C20"/>
    <w:rsid w:val="001174D4"/>
    <w:rsid w:val="00117A70"/>
    <w:rsid w:val="00120653"/>
    <w:rsid w:val="00120CED"/>
    <w:rsid w:val="00121902"/>
    <w:rsid w:val="00121D01"/>
    <w:rsid w:val="00122A48"/>
    <w:rsid w:val="00122DDC"/>
    <w:rsid w:val="00123012"/>
    <w:rsid w:val="00123A64"/>
    <w:rsid w:val="00124616"/>
    <w:rsid w:val="00124F1F"/>
    <w:rsid w:val="00125071"/>
    <w:rsid w:val="0012569D"/>
    <w:rsid w:val="00125B03"/>
    <w:rsid w:val="00125B90"/>
    <w:rsid w:val="00125E09"/>
    <w:rsid w:val="001263F4"/>
    <w:rsid w:val="00126E07"/>
    <w:rsid w:val="00127278"/>
    <w:rsid w:val="00127973"/>
    <w:rsid w:val="00127C22"/>
    <w:rsid w:val="00127E6A"/>
    <w:rsid w:val="00130723"/>
    <w:rsid w:val="001308F8"/>
    <w:rsid w:val="00130F50"/>
    <w:rsid w:val="001323E4"/>
    <w:rsid w:val="00132F6A"/>
    <w:rsid w:val="001335FD"/>
    <w:rsid w:val="00133913"/>
    <w:rsid w:val="00134968"/>
    <w:rsid w:val="00135667"/>
    <w:rsid w:val="001356DE"/>
    <w:rsid w:val="00136A0C"/>
    <w:rsid w:val="00136F21"/>
    <w:rsid w:val="00137234"/>
    <w:rsid w:val="00137512"/>
    <w:rsid w:val="0013754D"/>
    <w:rsid w:val="00137E56"/>
    <w:rsid w:val="00140221"/>
    <w:rsid w:val="001407FD"/>
    <w:rsid w:val="0014184A"/>
    <w:rsid w:val="00142332"/>
    <w:rsid w:val="00142394"/>
    <w:rsid w:val="001427E1"/>
    <w:rsid w:val="00142B26"/>
    <w:rsid w:val="00142CDD"/>
    <w:rsid w:val="0014319E"/>
    <w:rsid w:val="00143225"/>
    <w:rsid w:val="00143666"/>
    <w:rsid w:val="00143C97"/>
    <w:rsid w:val="00144741"/>
    <w:rsid w:val="00144D92"/>
    <w:rsid w:val="001452FC"/>
    <w:rsid w:val="001455A5"/>
    <w:rsid w:val="00145E49"/>
    <w:rsid w:val="00145F08"/>
    <w:rsid w:val="00146632"/>
    <w:rsid w:val="001466DD"/>
    <w:rsid w:val="00147005"/>
    <w:rsid w:val="001507B5"/>
    <w:rsid w:val="00151044"/>
    <w:rsid w:val="001512BB"/>
    <w:rsid w:val="00151A5E"/>
    <w:rsid w:val="00152C39"/>
    <w:rsid w:val="00152CAE"/>
    <w:rsid w:val="00153941"/>
    <w:rsid w:val="0015399A"/>
    <w:rsid w:val="00154163"/>
    <w:rsid w:val="00154995"/>
    <w:rsid w:val="00155468"/>
    <w:rsid w:val="00155622"/>
    <w:rsid w:val="00155EAB"/>
    <w:rsid w:val="001567A9"/>
    <w:rsid w:val="00156CF1"/>
    <w:rsid w:val="00157165"/>
    <w:rsid w:val="00157B6C"/>
    <w:rsid w:val="00157C1E"/>
    <w:rsid w:val="00157D07"/>
    <w:rsid w:val="00157F8B"/>
    <w:rsid w:val="001601CA"/>
    <w:rsid w:val="00160F46"/>
    <w:rsid w:val="0016149B"/>
    <w:rsid w:val="001616C8"/>
    <w:rsid w:val="00162891"/>
    <w:rsid w:val="00162CBE"/>
    <w:rsid w:val="00162FC3"/>
    <w:rsid w:val="00163B75"/>
    <w:rsid w:val="001642FC"/>
    <w:rsid w:val="001647AE"/>
    <w:rsid w:val="0016496B"/>
    <w:rsid w:val="00166670"/>
    <w:rsid w:val="00166D78"/>
    <w:rsid w:val="00167A66"/>
    <w:rsid w:val="00170F4E"/>
    <w:rsid w:val="0017124E"/>
    <w:rsid w:val="00171560"/>
    <w:rsid w:val="00171801"/>
    <w:rsid w:val="00171DBE"/>
    <w:rsid w:val="0017211C"/>
    <w:rsid w:val="0017258E"/>
    <w:rsid w:val="001725D6"/>
    <w:rsid w:val="001730FC"/>
    <w:rsid w:val="001743E2"/>
    <w:rsid w:val="001745F8"/>
    <w:rsid w:val="001747B2"/>
    <w:rsid w:val="00174E87"/>
    <w:rsid w:val="00175303"/>
    <w:rsid w:val="00175E46"/>
    <w:rsid w:val="00177B4A"/>
    <w:rsid w:val="0018006B"/>
    <w:rsid w:val="001808D0"/>
    <w:rsid w:val="00180ADC"/>
    <w:rsid w:val="00181BC6"/>
    <w:rsid w:val="001822A0"/>
    <w:rsid w:val="001828C4"/>
    <w:rsid w:val="00182EA8"/>
    <w:rsid w:val="00183433"/>
    <w:rsid w:val="001838CF"/>
    <w:rsid w:val="00184801"/>
    <w:rsid w:val="00184D59"/>
    <w:rsid w:val="00184EC0"/>
    <w:rsid w:val="00184F6C"/>
    <w:rsid w:val="00185288"/>
    <w:rsid w:val="00185661"/>
    <w:rsid w:val="00185E5D"/>
    <w:rsid w:val="00185F71"/>
    <w:rsid w:val="00186391"/>
    <w:rsid w:val="001868EE"/>
    <w:rsid w:val="00186F1F"/>
    <w:rsid w:val="0018771A"/>
    <w:rsid w:val="001877CF"/>
    <w:rsid w:val="00187A15"/>
    <w:rsid w:val="00187BC6"/>
    <w:rsid w:val="00190126"/>
    <w:rsid w:val="00190161"/>
    <w:rsid w:val="0019098E"/>
    <w:rsid w:val="00190A7D"/>
    <w:rsid w:val="0019125A"/>
    <w:rsid w:val="00191298"/>
    <w:rsid w:val="0019251A"/>
    <w:rsid w:val="00192CC1"/>
    <w:rsid w:val="0019319E"/>
    <w:rsid w:val="001932E8"/>
    <w:rsid w:val="00194016"/>
    <w:rsid w:val="00194188"/>
    <w:rsid w:val="00194EEE"/>
    <w:rsid w:val="00195024"/>
    <w:rsid w:val="0019521E"/>
    <w:rsid w:val="00195787"/>
    <w:rsid w:val="00195CD8"/>
    <w:rsid w:val="00195D67"/>
    <w:rsid w:val="001961C0"/>
    <w:rsid w:val="00196849"/>
    <w:rsid w:val="00196D94"/>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4B5"/>
    <w:rsid w:val="001A554D"/>
    <w:rsid w:val="001A5A23"/>
    <w:rsid w:val="001A6113"/>
    <w:rsid w:val="001A6D1F"/>
    <w:rsid w:val="001B05AC"/>
    <w:rsid w:val="001B06D3"/>
    <w:rsid w:val="001B0E70"/>
    <w:rsid w:val="001B11D9"/>
    <w:rsid w:val="001B1EA8"/>
    <w:rsid w:val="001B2BCF"/>
    <w:rsid w:val="001B37D6"/>
    <w:rsid w:val="001B3E22"/>
    <w:rsid w:val="001B4188"/>
    <w:rsid w:val="001B48C9"/>
    <w:rsid w:val="001B49E2"/>
    <w:rsid w:val="001B64D6"/>
    <w:rsid w:val="001B682B"/>
    <w:rsid w:val="001B7456"/>
    <w:rsid w:val="001C0131"/>
    <w:rsid w:val="001C08E5"/>
    <w:rsid w:val="001C1444"/>
    <w:rsid w:val="001C1B9B"/>
    <w:rsid w:val="001C234D"/>
    <w:rsid w:val="001C2456"/>
    <w:rsid w:val="001C25F3"/>
    <w:rsid w:val="001C28DF"/>
    <w:rsid w:val="001C34D9"/>
    <w:rsid w:val="001C362C"/>
    <w:rsid w:val="001C3A42"/>
    <w:rsid w:val="001C3F5B"/>
    <w:rsid w:val="001C43C0"/>
    <w:rsid w:val="001C4ABD"/>
    <w:rsid w:val="001C570B"/>
    <w:rsid w:val="001C5816"/>
    <w:rsid w:val="001C58B0"/>
    <w:rsid w:val="001C59B8"/>
    <w:rsid w:val="001C6E84"/>
    <w:rsid w:val="001C6ED1"/>
    <w:rsid w:val="001C7771"/>
    <w:rsid w:val="001C7E9F"/>
    <w:rsid w:val="001D0769"/>
    <w:rsid w:val="001D07FD"/>
    <w:rsid w:val="001D0F2A"/>
    <w:rsid w:val="001D1473"/>
    <w:rsid w:val="001D17B0"/>
    <w:rsid w:val="001D17D5"/>
    <w:rsid w:val="001D1AB5"/>
    <w:rsid w:val="001D2A1C"/>
    <w:rsid w:val="001D2D0D"/>
    <w:rsid w:val="001D32FD"/>
    <w:rsid w:val="001D3932"/>
    <w:rsid w:val="001D4A2A"/>
    <w:rsid w:val="001D63B2"/>
    <w:rsid w:val="001D695F"/>
    <w:rsid w:val="001D69F9"/>
    <w:rsid w:val="001D6AD9"/>
    <w:rsid w:val="001D6C6F"/>
    <w:rsid w:val="001D6FF6"/>
    <w:rsid w:val="001D74F0"/>
    <w:rsid w:val="001D7A7B"/>
    <w:rsid w:val="001E0184"/>
    <w:rsid w:val="001E09A3"/>
    <w:rsid w:val="001E0CAA"/>
    <w:rsid w:val="001E1549"/>
    <w:rsid w:val="001E18E7"/>
    <w:rsid w:val="001E19C8"/>
    <w:rsid w:val="001E28AF"/>
    <w:rsid w:val="001E3000"/>
    <w:rsid w:val="001E30F6"/>
    <w:rsid w:val="001E34AE"/>
    <w:rsid w:val="001E37D5"/>
    <w:rsid w:val="001E3919"/>
    <w:rsid w:val="001E3D69"/>
    <w:rsid w:val="001E3FB7"/>
    <w:rsid w:val="001E439E"/>
    <w:rsid w:val="001E4E53"/>
    <w:rsid w:val="001E5615"/>
    <w:rsid w:val="001E5BAE"/>
    <w:rsid w:val="001E6834"/>
    <w:rsid w:val="001F1634"/>
    <w:rsid w:val="001F1975"/>
    <w:rsid w:val="001F1AEB"/>
    <w:rsid w:val="001F3C2E"/>
    <w:rsid w:val="001F3D15"/>
    <w:rsid w:val="001F3E92"/>
    <w:rsid w:val="001F4095"/>
    <w:rsid w:val="001F493E"/>
    <w:rsid w:val="001F4BDC"/>
    <w:rsid w:val="001F52C3"/>
    <w:rsid w:val="001F57BC"/>
    <w:rsid w:val="001F5986"/>
    <w:rsid w:val="001F5DC2"/>
    <w:rsid w:val="001F64DC"/>
    <w:rsid w:val="001F6EDE"/>
    <w:rsid w:val="001F73C5"/>
    <w:rsid w:val="001F76FB"/>
    <w:rsid w:val="001F7A47"/>
    <w:rsid w:val="00200086"/>
    <w:rsid w:val="0020030D"/>
    <w:rsid w:val="0020033A"/>
    <w:rsid w:val="002004FE"/>
    <w:rsid w:val="00200FA4"/>
    <w:rsid w:val="00201668"/>
    <w:rsid w:val="00201737"/>
    <w:rsid w:val="0020197B"/>
    <w:rsid w:val="00201B0D"/>
    <w:rsid w:val="00202292"/>
    <w:rsid w:val="00202526"/>
    <w:rsid w:val="00202B67"/>
    <w:rsid w:val="00202BF2"/>
    <w:rsid w:val="0020350D"/>
    <w:rsid w:val="002036FB"/>
    <w:rsid w:val="002037D8"/>
    <w:rsid w:val="002039F6"/>
    <w:rsid w:val="00203A52"/>
    <w:rsid w:val="00203F71"/>
    <w:rsid w:val="00204681"/>
    <w:rsid w:val="0020555C"/>
    <w:rsid w:val="0020561A"/>
    <w:rsid w:val="00205E6A"/>
    <w:rsid w:val="00206266"/>
    <w:rsid w:val="00206706"/>
    <w:rsid w:val="00206913"/>
    <w:rsid w:val="00207527"/>
    <w:rsid w:val="00210334"/>
    <w:rsid w:val="0021069F"/>
    <w:rsid w:val="002109FA"/>
    <w:rsid w:val="00211128"/>
    <w:rsid w:val="00211349"/>
    <w:rsid w:val="0021157C"/>
    <w:rsid w:val="00211FF5"/>
    <w:rsid w:val="0021262F"/>
    <w:rsid w:val="002127F0"/>
    <w:rsid w:val="00212F40"/>
    <w:rsid w:val="00213FD4"/>
    <w:rsid w:val="002148A5"/>
    <w:rsid w:val="00214B8C"/>
    <w:rsid w:val="00214DB4"/>
    <w:rsid w:val="00215630"/>
    <w:rsid w:val="00216962"/>
    <w:rsid w:val="00216C35"/>
    <w:rsid w:val="002173CB"/>
    <w:rsid w:val="002176B0"/>
    <w:rsid w:val="00217D93"/>
    <w:rsid w:val="00217EE5"/>
    <w:rsid w:val="00217F53"/>
    <w:rsid w:val="002203F5"/>
    <w:rsid w:val="0022045F"/>
    <w:rsid w:val="00220BF3"/>
    <w:rsid w:val="00220CE5"/>
    <w:rsid w:val="00221174"/>
    <w:rsid w:val="002211D7"/>
    <w:rsid w:val="00221AB7"/>
    <w:rsid w:val="002229CB"/>
    <w:rsid w:val="00222B8B"/>
    <w:rsid w:val="00222F30"/>
    <w:rsid w:val="00222F9A"/>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0D88"/>
    <w:rsid w:val="00231ABD"/>
    <w:rsid w:val="00231FC5"/>
    <w:rsid w:val="0023363A"/>
    <w:rsid w:val="0023467C"/>
    <w:rsid w:val="0023516B"/>
    <w:rsid w:val="002359F0"/>
    <w:rsid w:val="00235F5C"/>
    <w:rsid w:val="00236BA7"/>
    <w:rsid w:val="00237A31"/>
    <w:rsid w:val="00237B30"/>
    <w:rsid w:val="0024001A"/>
    <w:rsid w:val="002402CA"/>
    <w:rsid w:val="00240B7C"/>
    <w:rsid w:val="0024113B"/>
    <w:rsid w:val="00242456"/>
    <w:rsid w:val="00242672"/>
    <w:rsid w:val="00242702"/>
    <w:rsid w:val="00242A4F"/>
    <w:rsid w:val="00243982"/>
    <w:rsid w:val="00243BD4"/>
    <w:rsid w:val="00243D46"/>
    <w:rsid w:val="00244331"/>
    <w:rsid w:val="002447FA"/>
    <w:rsid w:val="00244D5A"/>
    <w:rsid w:val="0024619D"/>
    <w:rsid w:val="00246697"/>
    <w:rsid w:val="00247101"/>
    <w:rsid w:val="002475CC"/>
    <w:rsid w:val="00247937"/>
    <w:rsid w:val="00247FB9"/>
    <w:rsid w:val="00250649"/>
    <w:rsid w:val="00250B4A"/>
    <w:rsid w:val="00250E2B"/>
    <w:rsid w:val="00251B63"/>
    <w:rsid w:val="0025259E"/>
    <w:rsid w:val="00252675"/>
    <w:rsid w:val="00252A3F"/>
    <w:rsid w:val="00252A55"/>
    <w:rsid w:val="00252B5A"/>
    <w:rsid w:val="00252BB1"/>
    <w:rsid w:val="00252D3A"/>
    <w:rsid w:val="00253093"/>
    <w:rsid w:val="00253247"/>
    <w:rsid w:val="0025487C"/>
    <w:rsid w:val="00254CD9"/>
    <w:rsid w:val="00254EF3"/>
    <w:rsid w:val="00255799"/>
    <w:rsid w:val="00255C67"/>
    <w:rsid w:val="00255EBE"/>
    <w:rsid w:val="0025639D"/>
    <w:rsid w:val="00256606"/>
    <w:rsid w:val="0025667C"/>
    <w:rsid w:val="00256943"/>
    <w:rsid w:val="00256CC5"/>
    <w:rsid w:val="00256DE8"/>
    <w:rsid w:val="002572F2"/>
    <w:rsid w:val="0025755E"/>
    <w:rsid w:val="002576EB"/>
    <w:rsid w:val="00257FA3"/>
    <w:rsid w:val="00260D70"/>
    <w:rsid w:val="0026134D"/>
    <w:rsid w:val="0026151D"/>
    <w:rsid w:val="00261889"/>
    <w:rsid w:val="0026207A"/>
    <w:rsid w:val="0026268F"/>
    <w:rsid w:val="002626F1"/>
    <w:rsid w:val="002635CD"/>
    <w:rsid w:val="00263785"/>
    <w:rsid w:val="00263DC3"/>
    <w:rsid w:val="0026478F"/>
    <w:rsid w:val="002647CF"/>
    <w:rsid w:val="00264991"/>
    <w:rsid w:val="00265318"/>
    <w:rsid w:val="00265918"/>
    <w:rsid w:val="00265D8E"/>
    <w:rsid w:val="00265E64"/>
    <w:rsid w:val="00265F33"/>
    <w:rsid w:val="0026703D"/>
    <w:rsid w:val="0026712A"/>
    <w:rsid w:val="0026724D"/>
    <w:rsid w:val="00270628"/>
    <w:rsid w:val="0027189E"/>
    <w:rsid w:val="0027196A"/>
    <w:rsid w:val="00271A51"/>
    <w:rsid w:val="00271CFC"/>
    <w:rsid w:val="00272408"/>
    <w:rsid w:val="002728A4"/>
    <w:rsid w:val="002735F3"/>
    <w:rsid w:val="002749AE"/>
    <w:rsid w:val="00274C0C"/>
    <w:rsid w:val="00275293"/>
    <w:rsid w:val="0027644B"/>
    <w:rsid w:val="0027661B"/>
    <w:rsid w:val="0027661F"/>
    <w:rsid w:val="00277586"/>
    <w:rsid w:val="00277B56"/>
    <w:rsid w:val="00277BD5"/>
    <w:rsid w:val="00280AF1"/>
    <w:rsid w:val="00280BC5"/>
    <w:rsid w:val="00280C0C"/>
    <w:rsid w:val="0028140B"/>
    <w:rsid w:val="00281638"/>
    <w:rsid w:val="00281AFC"/>
    <w:rsid w:val="0028231E"/>
    <w:rsid w:val="0028286A"/>
    <w:rsid w:val="00282A74"/>
    <w:rsid w:val="00282AA4"/>
    <w:rsid w:val="00282DD6"/>
    <w:rsid w:val="00282E7C"/>
    <w:rsid w:val="002830EF"/>
    <w:rsid w:val="00283128"/>
    <w:rsid w:val="00283572"/>
    <w:rsid w:val="00283A5C"/>
    <w:rsid w:val="00284029"/>
    <w:rsid w:val="00284471"/>
    <w:rsid w:val="00284AB9"/>
    <w:rsid w:val="00285CC0"/>
    <w:rsid w:val="002864F4"/>
    <w:rsid w:val="0028733E"/>
    <w:rsid w:val="00287A97"/>
    <w:rsid w:val="00287C1C"/>
    <w:rsid w:val="00287CC0"/>
    <w:rsid w:val="00287CC9"/>
    <w:rsid w:val="00290583"/>
    <w:rsid w:val="00290CD7"/>
    <w:rsid w:val="00290DFC"/>
    <w:rsid w:val="00292CC4"/>
    <w:rsid w:val="00292DBE"/>
    <w:rsid w:val="0029300D"/>
    <w:rsid w:val="00293BA5"/>
    <w:rsid w:val="00294199"/>
    <w:rsid w:val="00294200"/>
    <w:rsid w:val="002942BF"/>
    <w:rsid w:val="002944D8"/>
    <w:rsid w:val="00294A86"/>
    <w:rsid w:val="00294ED3"/>
    <w:rsid w:val="002952B8"/>
    <w:rsid w:val="0029583F"/>
    <w:rsid w:val="002961FD"/>
    <w:rsid w:val="00296D94"/>
    <w:rsid w:val="002973D6"/>
    <w:rsid w:val="00297476"/>
    <w:rsid w:val="00297801"/>
    <w:rsid w:val="00297BD4"/>
    <w:rsid w:val="002A0748"/>
    <w:rsid w:val="002A0793"/>
    <w:rsid w:val="002A0CE0"/>
    <w:rsid w:val="002A19F5"/>
    <w:rsid w:val="002A28E5"/>
    <w:rsid w:val="002A3220"/>
    <w:rsid w:val="002A3C54"/>
    <w:rsid w:val="002A4883"/>
    <w:rsid w:val="002A5B1A"/>
    <w:rsid w:val="002A64BD"/>
    <w:rsid w:val="002A6630"/>
    <w:rsid w:val="002A6A5A"/>
    <w:rsid w:val="002A6C12"/>
    <w:rsid w:val="002A6C5A"/>
    <w:rsid w:val="002A739B"/>
    <w:rsid w:val="002A7A28"/>
    <w:rsid w:val="002A7C83"/>
    <w:rsid w:val="002B0274"/>
    <w:rsid w:val="002B06E9"/>
    <w:rsid w:val="002B0D82"/>
    <w:rsid w:val="002B129B"/>
    <w:rsid w:val="002B1510"/>
    <w:rsid w:val="002B1930"/>
    <w:rsid w:val="002B1AB3"/>
    <w:rsid w:val="002B1B03"/>
    <w:rsid w:val="002B1C79"/>
    <w:rsid w:val="002B23B6"/>
    <w:rsid w:val="002B293C"/>
    <w:rsid w:val="002B2972"/>
    <w:rsid w:val="002B29D0"/>
    <w:rsid w:val="002B2BC4"/>
    <w:rsid w:val="002B2BEF"/>
    <w:rsid w:val="002B2FCA"/>
    <w:rsid w:val="002B3FBB"/>
    <w:rsid w:val="002B4380"/>
    <w:rsid w:val="002B4922"/>
    <w:rsid w:val="002B5366"/>
    <w:rsid w:val="002B6113"/>
    <w:rsid w:val="002B6572"/>
    <w:rsid w:val="002B66F6"/>
    <w:rsid w:val="002B69F3"/>
    <w:rsid w:val="002B6B24"/>
    <w:rsid w:val="002B6D4F"/>
    <w:rsid w:val="002B7526"/>
    <w:rsid w:val="002B7E72"/>
    <w:rsid w:val="002B7F84"/>
    <w:rsid w:val="002B7FEC"/>
    <w:rsid w:val="002C070D"/>
    <w:rsid w:val="002C0A2E"/>
    <w:rsid w:val="002C0BDE"/>
    <w:rsid w:val="002C1140"/>
    <w:rsid w:val="002C1409"/>
    <w:rsid w:val="002C183B"/>
    <w:rsid w:val="002C22B0"/>
    <w:rsid w:val="002C22C3"/>
    <w:rsid w:val="002C27FE"/>
    <w:rsid w:val="002C2D19"/>
    <w:rsid w:val="002C30C9"/>
    <w:rsid w:val="002C322D"/>
    <w:rsid w:val="002C3402"/>
    <w:rsid w:val="002C3644"/>
    <w:rsid w:val="002C36E2"/>
    <w:rsid w:val="002C3790"/>
    <w:rsid w:val="002C3D62"/>
    <w:rsid w:val="002C3DC8"/>
    <w:rsid w:val="002C4256"/>
    <w:rsid w:val="002C45E9"/>
    <w:rsid w:val="002C48DD"/>
    <w:rsid w:val="002C4D5E"/>
    <w:rsid w:val="002C4ED7"/>
    <w:rsid w:val="002C4F5D"/>
    <w:rsid w:val="002C5013"/>
    <w:rsid w:val="002C52CE"/>
    <w:rsid w:val="002C5539"/>
    <w:rsid w:val="002C5A84"/>
    <w:rsid w:val="002C5B44"/>
    <w:rsid w:val="002C5C62"/>
    <w:rsid w:val="002C6430"/>
    <w:rsid w:val="002C6CA9"/>
    <w:rsid w:val="002C6E6A"/>
    <w:rsid w:val="002C6EB7"/>
    <w:rsid w:val="002D0BE0"/>
    <w:rsid w:val="002D10FA"/>
    <w:rsid w:val="002D147C"/>
    <w:rsid w:val="002D18D1"/>
    <w:rsid w:val="002D1991"/>
    <w:rsid w:val="002D22FB"/>
    <w:rsid w:val="002D25D1"/>
    <w:rsid w:val="002D2FD2"/>
    <w:rsid w:val="002D37FE"/>
    <w:rsid w:val="002D38A9"/>
    <w:rsid w:val="002D3C06"/>
    <w:rsid w:val="002D3E91"/>
    <w:rsid w:val="002D41F1"/>
    <w:rsid w:val="002D4876"/>
    <w:rsid w:val="002D4C0B"/>
    <w:rsid w:val="002D4C55"/>
    <w:rsid w:val="002D583B"/>
    <w:rsid w:val="002D5921"/>
    <w:rsid w:val="002D5960"/>
    <w:rsid w:val="002D624E"/>
    <w:rsid w:val="002D66DC"/>
    <w:rsid w:val="002D6803"/>
    <w:rsid w:val="002D6BEC"/>
    <w:rsid w:val="002D7005"/>
    <w:rsid w:val="002D70F8"/>
    <w:rsid w:val="002D7DF0"/>
    <w:rsid w:val="002E0397"/>
    <w:rsid w:val="002E085F"/>
    <w:rsid w:val="002E0B51"/>
    <w:rsid w:val="002E0D20"/>
    <w:rsid w:val="002E0FF9"/>
    <w:rsid w:val="002E1545"/>
    <w:rsid w:val="002E1F88"/>
    <w:rsid w:val="002E2219"/>
    <w:rsid w:val="002E2F33"/>
    <w:rsid w:val="002E2FE1"/>
    <w:rsid w:val="002E3A78"/>
    <w:rsid w:val="002E3B49"/>
    <w:rsid w:val="002E4012"/>
    <w:rsid w:val="002E4299"/>
    <w:rsid w:val="002E4878"/>
    <w:rsid w:val="002E4E00"/>
    <w:rsid w:val="002E4EF2"/>
    <w:rsid w:val="002E57BB"/>
    <w:rsid w:val="002E5E2C"/>
    <w:rsid w:val="002E5E93"/>
    <w:rsid w:val="002E5ED3"/>
    <w:rsid w:val="002E6DED"/>
    <w:rsid w:val="002E7A07"/>
    <w:rsid w:val="002F0FA4"/>
    <w:rsid w:val="002F1B95"/>
    <w:rsid w:val="002F1B9B"/>
    <w:rsid w:val="002F209B"/>
    <w:rsid w:val="002F2750"/>
    <w:rsid w:val="002F27A3"/>
    <w:rsid w:val="002F2B64"/>
    <w:rsid w:val="002F31D6"/>
    <w:rsid w:val="002F323E"/>
    <w:rsid w:val="002F382F"/>
    <w:rsid w:val="002F3DCB"/>
    <w:rsid w:val="002F4BE3"/>
    <w:rsid w:val="002F4C2A"/>
    <w:rsid w:val="002F53EF"/>
    <w:rsid w:val="002F567A"/>
    <w:rsid w:val="002F58C8"/>
    <w:rsid w:val="002F5B48"/>
    <w:rsid w:val="002F6216"/>
    <w:rsid w:val="002F6E6F"/>
    <w:rsid w:val="002F70EB"/>
    <w:rsid w:val="002F7F33"/>
    <w:rsid w:val="00300392"/>
    <w:rsid w:val="003004EB"/>
    <w:rsid w:val="00300690"/>
    <w:rsid w:val="00300956"/>
    <w:rsid w:val="003019DD"/>
    <w:rsid w:val="00302214"/>
    <w:rsid w:val="003024A7"/>
    <w:rsid w:val="00303663"/>
    <w:rsid w:val="00303A7A"/>
    <w:rsid w:val="003046DA"/>
    <w:rsid w:val="00304EBA"/>
    <w:rsid w:val="00305457"/>
    <w:rsid w:val="003066A4"/>
    <w:rsid w:val="0030678F"/>
    <w:rsid w:val="00306AAD"/>
    <w:rsid w:val="00306C0B"/>
    <w:rsid w:val="00307881"/>
    <w:rsid w:val="00310039"/>
    <w:rsid w:val="00310300"/>
    <w:rsid w:val="00310C4C"/>
    <w:rsid w:val="003111CD"/>
    <w:rsid w:val="00311C26"/>
    <w:rsid w:val="00311D66"/>
    <w:rsid w:val="0031209B"/>
    <w:rsid w:val="003121DE"/>
    <w:rsid w:val="00313084"/>
    <w:rsid w:val="003136CB"/>
    <w:rsid w:val="003139E9"/>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05C"/>
    <w:rsid w:val="0032584D"/>
    <w:rsid w:val="003259A8"/>
    <w:rsid w:val="00325B2C"/>
    <w:rsid w:val="00325CEA"/>
    <w:rsid w:val="00326F69"/>
    <w:rsid w:val="00326F7A"/>
    <w:rsid w:val="003274A2"/>
    <w:rsid w:val="003275A8"/>
    <w:rsid w:val="003308F3"/>
    <w:rsid w:val="00330961"/>
    <w:rsid w:val="003309E4"/>
    <w:rsid w:val="00330E6B"/>
    <w:rsid w:val="0033113E"/>
    <w:rsid w:val="00331607"/>
    <w:rsid w:val="003324CE"/>
    <w:rsid w:val="00332B85"/>
    <w:rsid w:val="003337F2"/>
    <w:rsid w:val="0033392B"/>
    <w:rsid w:val="00333C46"/>
    <w:rsid w:val="003341F7"/>
    <w:rsid w:val="0033420C"/>
    <w:rsid w:val="00334811"/>
    <w:rsid w:val="003351DE"/>
    <w:rsid w:val="00335769"/>
    <w:rsid w:val="00336004"/>
    <w:rsid w:val="00336043"/>
    <w:rsid w:val="00336539"/>
    <w:rsid w:val="00336623"/>
    <w:rsid w:val="00336722"/>
    <w:rsid w:val="00336E70"/>
    <w:rsid w:val="003371F2"/>
    <w:rsid w:val="0033743B"/>
    <w:rsid w:val="0033790A"/>
    <w:rsid w:val="00337C6A"/>
    <w:rsid w:val="003406B0"/>
    <w:rsid w:val="00341D2E"/>
    <w:rsid w:val="00343227"/>
    <w:rsid w:val="0034345F"/>
    <w:rsid w:val="0034411B"/>
    <w:rsid w:val="00344482"/>
    <w:rsid w:val="00344618"/>
    <w:rsid w:val="003455AA"/>
    <w:rsid w:val="00345AEB"/>
    <w:rsid w:val="00345CC8"/>
    <w:rsid w:val="00346348"/>
    <w:rsid w:val="0034676F"/>
    <w:rsid w:val="003468AE"/>
    <w:rsid w:val="00347081"/>
    <w:rsid w:val="00347311"/>
    <w:rsid w:val="00347696"/>
    <w:rsid w:val="00347F1C"/>
    <w:rsid w:val="00347FEC"/>
    <w:rsid w:val="00350006"/>
    <w:rsid w:val="003500C7"/>
    <w:rsid w:val="0035057C"/>
    <w:rsid w:val="003507DD"/>
    <w:rsid w:val="003509DF"/>
    <w:rsid w:val="00350BE3"/>
    <w:rsid w:val="00350EBD"/>
    <w:rsid w:val="003517AD"/>
    <w:rsid w:val="003525CF"/>
    <w:rsid w:val="00352D9F"/>
    <w:rsid w:val="00353616"/>
    <w:rsid w:val="00353734"/>
    <w:rsid w:val="00353A94"/>
    <w:rsid w:val="00356528"/>
    <w:rsid w:val="00356A01"/>
    <w:rsid w:val="00356F45"/>
    <w:rsid w:val="00357026"/>
    <w:rsid w:val="0035729B"/>
    <w:rsid w:val="00357AA1"/>
    <w:rsid w:val="00357F0E"/>
    <w:rsid w:val="00360421"/>
    <w:rsid w:val="003607EF"/>
    <w:rsid w:val="0036198F"/>
    <w:rsid w:val="00361CB3"/>
    <w:rsid w:val="0036210A"/>
    <w:rsid w:val="0036258C"/>
    <w:rsid w:val="0036395E"/>
    <w:rsid w:val="00363AC0"/>
    <w:rsid w:val="00363E4E"/>
    <w:rsid w:val="00364A57"/>
    <w:rsid w:val="00364AFE"/>
    <w:rsid w:val="003663F9"/>
    <w:rsid w:val="00366448"/>
    <w:rsid w:val="00366B74"/>
    <w:rsid w:val="00366F7B"/>
    <w:rsid w:val="00367891"/>
    <w:rsid w:val="00370376"/>
    <w:rsid w:val="0037222D"/>
    <w:rsid w:val="003727A9"/>
    <w:rsid w:val="00372AB7"/>
    <w:rsid w:val="00372B8F"/>
    <w:rsid w:val="00372F2F"/>
    <w:rsid w:val="00373A2F"/>
    <w:rsid w:val="00373BF8"/>
    <w:rsid w:val="0037456D"/>
    <w:rsid w:val="003745FB"/>
    <w:rsid w:val="00374DC6"/>
    <w:rsid w:val="0037511F"/>
    <w:rsid w:val="00376268"/>
    <w:rsid w:val="0037696D"/>
    <w:rsid w:val="00376C76"/>
    <w:rsid w:val="00376DAE"/>
    <w:rsid w:val="0037728E"/>
    <w:rsid w:val="00377658"/>
    <w:rsid w:val="00377AB4"/>
    <w:rsid w:val="00377B7E"/>
    <w:rsid w:val="00381028"/>
    <w:rsid w:val="00381119"/>
    <w:rsid w:val="00381820"/>
    <w:rsid w:val="00381A23"/>
    <w:rsid w:val="00381ED2"/>
    <w:rsid w:val="00381F95"/>
    <w:rsid w:val="00382109"/>
    <w:rsid w:val="003822B2"/>
    <w:rsid w:val="00382EC3"/>
    <w:rsid w:val="00383063"/>
    <w:rsid w:val="00383211"/>
    <w:rsid w:val="00383598"/>
    <w:rsid w:val="00383AB9"/>
    <w:rsid w:val="0038450B"/>
    <w:rsid w:val="003847BC"/>
    <w:rsid w:val="0038492E"/>
    <w:rsid w:val="00384B38"/>
    <w:rsid w:val="00384CD1"/>
    <w:rsid w:val="003851D2"/>
    <w:rsid w:val="00385222"/>
    <w:rsid w:val="0038538E"/>
    <w:rsid w:val="003860BA"/>
    <w:rsid w:val="00386F16"/>
    <w:rsid w:val="00387BE0"/>
    <w:rsid w:val="00387D18"/>
    <w:rsid w:val="0039059F"/>
    <w:rsid w:val="00391CC5"/>
    <w:rsid w:val="003920A3"/>
    <w:rsid w:val="003925CB"/>
    <w:rsid w:val="0039279D"/>
    <w:rsid w:val="0039282C"/>
    <w:rsid w:val="0039297C"/>
    <w:rsid w:val="00392C3F"/>
    <w:rsid w:val="0039347A"/>
    <w:rsid w:val="003935C5"/>
    <w:rsid w:val="00393C74"/>
    <w:rsid w:val="00393E7E"/>
    <w:rsid w:val="00394064"/>
    <w:rsid w:val="00394108"/>
    <w:rsid w:val="003944DB"/>
    <w:rsid w:val="00394970"/>
    <w:rsid w:val="00394E2E"/>
    <w:rsid w:val="00395388"/>
    <w:rsid w:val="00395DBF"/>
    <w:rsid w:val="00396201"/>
    <w:rsid w:val="00396413"/>
    <w:rsid w:val="00396B90"/>
    <w:rsid w:val="0039763E"/>
    <w:rsid w:val="003976BF"/>
    <w:rsid w:val="003A08C3"/>
    <w:rsid w:val="003A0CDF"/>
    <w:rsid w:val="003A1026"/>
    <w:rsid w:val="003A1123"/>
    <w:rsid w:val="003A120D"/>
    <w:rsid w:val="003A17C0"/>
    <w:rsid w:val="003A2027"/>
    <w:rsid w:val="003A2309"/>
    <w:rsid w:val="003A299F"/>
    <w:rsid w:val="003A3C58"/>
    <w:rsid w:val="003A448D"/>
    <w:rsid w:val="003A45C7"/>
    <w:rsid w:val="003A4A29"/>
    <w:rsid w:val="003A543A"/>
    <w:rsid w:val="003A576E"/>
    <w:rsid w:val="003A60A3"/>
    <w:rsid w:val="003A6116"/>
    <w:rsid w:val="003A6B3B"/>
    <w:rsid w:val="003A710A"/>
    <w:rsid w:val="003A73A9"/>
    <w:rsid w:val="003A7625"/>
    <w:rsid w:val="003A7735"/>
    <w:rsid w:val="003B021E"/>
    <w:rsid w:val="003B0534"/>
    <w:rsid w:val="003B0707"/>
    <w:rsid w:val="003B0B0F"/>
    <w:rsid w:val="003B2465"/>
    <w:rsid w:val="003B279A"/>
    <w:rsid w:val="003B2A51"/>
    <w:rsid w:val="003B2A91"/>
    <w:rsid w:val="003B2FC5"/>
    <w:rsid w:val="003B30AC"/>
    <w:rsid w:val="003B38A9"/>
    <w:rsid w:val="003B3EF2"/>
    <w:rsid w:val="003B521F"/>
    <w:rsid w:val="003B523D"/>
    <w:rsid w:val="003B5627"/>
    <w:rsid w:val="003B5A65"/>
    <w:rsid w:val="003B5B0E"/>
    <w:rsid w:val="003B5DB8"/>
    <w:rsid w:val="003B659E"/>
    <w:rsid w:val="003B6760"/>
    <w:rsid w:val="003B6C6E"/>
    <w:rsid w:val="003B6F7A"/>
    <w:rsid w:val="003B6F92"/>
    <w:rsid w:val="003B73BF"/>
    <w:rsid w:val="003B752D"/>
    <w:rsid w:val="003B75FD"/>
    <w:rsid w:val="003C059E"/>
    <w:rsid w:val="003C09F8"/>
    <w:rsid w:val="003C1C84"/>
    <w:rsid w:val="003C1FFC"/>
    <w:rsid w:val="003C2669"/>
    <w:rsid w:val="003C270D"/>
    <w:rsid w:val="003C275E"/>
    <w:rsid w:val="003C370D"/>
    <w:rsid w:val="003C4242"/>
    <w:rsid w:val="003C4441"/>
    <w:rsid w:val="003C4766"/>
    <w:rsid w:val="003C4A85"/>
    <w:rsid w:val="003C4B6D"/>
    <w:rsid w:val="003C4DDA"/>
    <w:rsid w:val="003C4E3C"/>
    <w:rsid w:val="003C4FDE"/>
    <w:rsid w:val="003C506F"/>
    <w:rsid w:val="003C5103"/>
    <w:rsid w:val="003C5474"/>
    <w:rsid w:val="003C5713"/>
    <w:rsid w:val="003C58F5"/>
    <w:rsid w:val="003C598E"/>
    <w:rsid w:val="003C6570"/>
    <w:rsid w:val="003C6A23"/>
    <w:rsid w:val="003C72BD"/>
    <w:rsid w:val="003C7797"/>
    <w:rsid w:val="003D0D2E"/>
    <w:rsid w:val="003D0E1C"/>
    <w:rsid w:val="003D18E3"/>
    <w:rsid w:val="003D1B06"/>
    <w:rsid w:val="003D1FD3"/>
    <w:rsid w:val="003D2540"/>
    <w:rsid w:val="003D2CA3"/>
    <w:rsid w:val="003D2D00"/>
    <w:rsid w:val="003D34D2"/>
    <w:rsid w:val="003D3D17"/>
    <w:rsid w:val="003D3FB6"/>
    <w:rsid w:val="003D48EB"/>
    <w:rsid w:val="003D4E51"/>
    <w:rsid w:val="003D585A"/>
    <w:rsid w:val="003D58C6"/>
    <w:rsid w:val="003D5936"/>
    <w:rsid w:val="003D61A3"/>
    <w:rsid w:val="003D6AE1"/>
    <w:rsid w:val="003D79C0"/>
    <w:rsid w:val="003D7CD2"/>
    <w:rsid w:val="003E0440"/>
    <w:rsid w:val="003E0B62"/>
    <w:rsid w:val="003E24B5"/>
    <w:rsid w:val="003E2FAC"/>
    <w:rsid w:val="003E31A8"/>
    <w:rsid w:val="003E34C3"/>
    <w:rsid w:val="003E386F"/>
    <w:rsid w:val="003E391A"/>
    <w:rsid w:val="003E44F5"/>
    <w:rsid w:val="003E47D2"/>
    <w:rsid w:val="003E4864"/>
    <w:rsid w:val="003E49B9"/>
    <w:rsid w:val="003E4ADB"/>
    <w:rsid w:val="003E58DF"/>
    <w:rsid w:val="003E6423"/>
    <w:rsid w:val="003E6982"/>
    <w:rsid w:val="003E6B4A"/>
    <w:rsid w:val="003E6FB6"/>
    <w:rsid w:val="003E71DC"/>
    <w:rsid w:val="003E76C8"/>
    <w:rsid w:val="003E7DDB"/>
    <w:rsid w:val="003F0782"/>
    <w:rsid w:val="003F0FB0"/>
    <w:rsid w:val="003F1277"/>
    <w:rsid w:val="003F14AD"/>
    <w:rsid w:val="003F1653"/>
    <w:rsid w:val="003F2557"/>
    <w:rsid w:val="003F2B4F"/>
    <w:rsid w:val="003F2F9C"/>
    <w:rsid w:val="003F36ED"/>
    <w:rsid w:val="003F432B"/>
    <w:rsid w:val="003F493A"/>
    <w:rsid w:val="003F4DE4"/>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160"/>
    <w:rsid w:val="0040270B"/>
    <w:rsid w:val="004029E1"/>
    <w:rsid w:val="00402A1D"/>
    <w:rsid w:val="00402F3A"/>
    <w:rsid w:val="00403492"/>
    <w:rsid w:val="00404C4C"/>
    <w:rsid w:val="00404C7E"/>
    <w:rsid w:val="004053E5"/>
    <w:rsid w:val="004057B7"/>
    <w:rsid w:val="0040581D"/>
    <w:rsid w:val="0040584F"/>
    <w:rsid w:val="0040607A"/>
    <w:rsid w:val="0040668C"/>
    <w:rsid w:val="00406E2F"/>
    <w:rsid w:val="00406EF6"/>
    <w:rsid w:val="00406FEE"/>
    <w:rsid w:val="004070E4"/>
    <w:rsid w:val="0040723E"/>
    <w:rsid w:val="004072D7"/>
    <w:rsid w:val="00407A22"/>
    <w:rsid w:val="00407B19"/>
    <w:rsid w:val="00407C7F"/>
    <w:rsid w:val="00411349"/>
    <w:rsid w:val="0041187A"/>
    <w:rsid w:val="00412320"/>
    <w:rsid w:val="00412B21"/>
    <w:rsid w:val="00412B87"/>
    <w:rsid w:val="00412BCF"/>
    <w:rsid w:val="004138C3"/>
    <w:rsid w:val="0041423F"/>
    <w:rsid w:val="00414D37"/>
    <w:rsid w:val="00414F81"/>
    <w:rsid w:val="004150B2"/>
    <w:rsid w:val="00417571"/>
    <w:rsid w:val="004175E4"/>
    <w:rsid w:val="00421329"/>
    <w:rsid w:val="004214B6"/>
    <w:rsid w:val="00421D4C"/>
    <w:rsid w:val="00422A84"/>
    <w:rsid w:val="00422A90"/>
    <w:rsid w:val="00422CB6"/>
    <w:rsid w:val="00422D04"/>
    <w:rsid w:val="00422D3D"/>
    <w:rsid w:val="0042366D"/>
    <w:rsid w:val="004236B4"/>
    <w:rsid w:val="00423770"/>
    <w:rsid w:val="00423794"/>
    <w:rsid w:val="004237C8"/>
    <w:rsid w:val="004238E0"/>
    <w:rsid w:val="00423A7D"/>
    <w:rsid w:val="00423AA2"/>
    <w:rsid w:val="00423CEE"/>
    <w:rsid w:val="00424E56"/>
    <w:rsid w:val="00424E5D"/>
    <w:rsid w:val="0042516A"/>
    <w:rsid w:val="00425640"/>
    <w:rsid w:val="00425826"/>
    <w:rsid w:val="00425D53"/>
    <w:rsid w:val="004266A2"/>
    <w:rsid w:val="00426834"/>
    <w:rsid w:val="00426908"/>
    <w:rsid w:val="004269A3"/>
    <w:rsid w:val="0042724B"/>
    <w:rsid w:val="00431249"/>
    <w:rsid w:val="004314BA"/>
    <w:rsid w:val="00432116"/>
    <w:rsid w:val="00432175"/>
    <w:rsid w:val="00432BC7"/>
    <w:rsid w:val="004339EA"/>
    <w:rsid w:val="00433CCD"/>
    <w:rsid w:val="00433E00"/>
    <w:rsid w:val="004341F4"/>
    <w:rsid w:val="00434A49"/>
    <w:rsid w:val="00434F53"/>
    <w:rsid w:val="00435119"/>
    <w:rsid w:val="004351AB"/>
    <w:rsid w:val="00435271"/>
    <w:rsid w:val="0043592C"/>
    <w:rsid w:val="00436092"/>
    <w:rsid w:val="004361E8"/>
    <w:rsid w:val="0043634E"/>
    <w:rsid w:val="0043640F"/>
    <w:rsid w:val="004367B1"/>
    <w:rsid w:val="00436A0F"/>
    <w:rsid w:val="00437150"/>
    <w:rsid w:val="00437199"/>
    <w:rsid w:val="0043750A"/>
    <w:rsid w:val="00437921"/>
    <w:rsid w:val="00437E81"/>
    <w:rsid w:val="00440A3E"/>
    <w:rsid w:val="00440E99"/>
    <w:rsid w:val="00441124"/>
    <w:rsid w:val="00441270"/>
    <w:rsid w:val="00441751"/>
    <w:rsid w:val="00443FF5"/>
    <w:rsid w:val="004443DA"/>
    <w:rsid w:val="0044463D"/>
    <w:rsid w:val="00444C60"/>
    <w:rsid w:val="00445C07"/>
    <w:rsid w:val="0044658C"/>
    <w:rsid w:val="00447159"/>
    <w:rsid w:val="00447516"/>
    <w:rsid w:val="00447577"/>
    <w:rsid w:val="00450CE3"/>
    <w:rsid w:val="00450CFA"/>
    <w:rsid w:val="00450DCC"/>
    <w:rsid w:val="00451A5C"/>
    <w:rsid w:val="00451F4E"/>
    <w:rsid w:val="004520CD"/>
    <w:rsid w:val="004523A7"/>
    <w:rsid w:val="00452908"/>
    <w:rsid w:val="0045339D"/>
    <w:rsid w:val="004534C7"/>
    <w:rsid w:val="00453A27"/>
    <w:rsid w:val="00453A96"/>
    <w:rsid w:val="00453A9E"/>
    <w:rsid w:val="00453D21"/>
    <w:rsid w:val="0045416E"/>
    <w:rsid w:val="004543AB"/>
    <w:rsid w:val="00454C6E"/>
    <w:rsid w:val="004557BB"/>
    <w:rsid w:val="00455810"/>
    <w:rsid w:val="00455CA7"/>
    <w:rsid w:val="00455EC6"/>
    <w:rsid w:val="00455FA3"/>
    <w:rsid w:val="00456E14"/>
    <w:rsid w:val="00457174"/>
    <w:rsid w:val="004574B9"/>
    <w:rsid w:val="0046022C"/>
    <w:rsid w:val="00461656"/>
    <w:rsid w:val="004623E7"/>
    <w:rsid w:val="004631A2"/>
    <w:rsid w:val="00463E42"/>
    <w:rsid w:val="004650DF"/>
    <w:rsid w:val="004653ED"/>
    <w:rsid w:val="004653F9"/>
    <w:rsid w:val="0046541C"/>
    <w:rsid w:val="004659DA"/>
    <w:rsid w:val="004667F6"/>
    <w:rsid w:val="0046748B"/>
    <w:rsid w:val="00467C74"/>
    <w:rsid w:val="00470132"/>
    <w:rsid w:val="00470A42"/>
    <w:rsid w:val="00470AED"/>
    <w:rsid w:val="00471661"/>
    <w:rsid w:val="00471B3B"/>
    <w:rsid w:val="00471F7B"/>
    <w:rsid w:val="00472262"/>
    <w:rsid w:val="0047244D"/>
    <w:rsid w:val="0047262D"/>
    <w:rsid w:val="00472781"/>
    <w:rsid w:val="004732E9"/>
    <w:rsid w:val="00474341"/>
    <w:rsid w:val="0047462E"/>
    <w:rsid w:val="00474825"/>
    <w:rsid w:val="00474A1D"/>
    <w:rsid w:val="00474B26"/>
    <w:rsid w:val="00475392"/>
    <w:rsid w:val="004754F1"/>
    <w:rsid w:val="0047590C"/>
    <w:rsid w:val="0047601F"/>
    <w:rsid w:val="004762BA"/>
    <w:rsid w:val="00476410"/>
    <w:rsid w:val="004773C4"/>
    <w:rsid w:val="00477A59"/>
    <w:rsid w:val="00477A65"/>
    <w:rsid w:val="004808BD"/>
    <w:rsid w:val="00481206"/>
    <w:rsid w:val="0048137B"/>
    <w:rsid w:val="004818AF"/>
    <w:rsid w:val="004818C9"/>
    <w:rsid w:val="004825B4"/>
    <w:rsid w:val="004825FE"/>
    <w:rsid w:val="00482B81"/>
    <w:rsid w:val="00482C88"/>
    <w:rsid w:val="0048363D"/>
    <w:rsid w:val="00483BBE"/>
    <w:rsid w:val="00483FCA"/>
    <w:rsid w:val="00484D73"/>
    <w:rsid w:val="004854BB"/>
    <w:rsid w:val="00485E70"/>
    <w:rsid w:val="00486D96"/>
    <w:rsid w:val="0048792A"/>
    <w:rsid w:val="00490AAE"/>
    <w:rsid w:val="00490D7C"/>
    <w:rsid w:val="00491040"/>
    <w:rsid w:val="00491412"/>
    <w:rsid w:val="004919A5"/>
    <w:rsid w:val="00491BCA"/>
    <w:rsid w:val="00492070"/>
    <w:rsid w:val="0049230E"/>
    <w:rsid w:val="00492562"/>
    <w:rsid w:val="0049274B"/>
    <w:rsid w:val="00492A76"/>
    <w:rsid w:val="00492DCB"/>
    <w:rsid w:val="004932F5"/>
    <w:rsid w:val="0049363F"/>
    <w:rsid w:val="00493BEA"/>
    <w:rsid w:val="00493C02"/>
    <w:rsid w:val="00494493"/>
    <w:rsid w:val="00494B50"/>
    <w:rsid w:val="00494C5F"/>
    <w:rsid w:val="00494F62"/>
    <w:rsid w:val="004953D8"/>
    <w:rsid w:val="0049633A"/>
    <w:rsid w:val="0049654A"/>
    <w:rsid w:val="00496606"/>
    <w:rsid w:val="00496710"/>
    <w:rsid w:val="00496810"/>
    <w:rsid w:val="0049699E"/>
    <w:rsid w:val="004976D6"/>
    <w:rsid w:val="00497C59"/>
    <w:rsid w:val="004A0532"/>
    <w:rsid w:val="004A05E0"/>
    <w:rsid w:val="004A08A8"/>
    <w:rsid w:val="004A0C5E"/>
    <w:rsid w:val="004A1165"/>
    <w:rsid w:val="004A133B"/>
    <w:rsid w:val="004A14F7"/>
    <w:rsid w:val="004A1658"/>
    <w:rsid w:val="004A241A"/>
    <w:rsid w:val="004A242D"/>
    <w:rsid w:val="004A2A78"/>
    <w:rsid w:val="004A2AFB"/>
    <w:rsid w:val="004A2BA2"/>
    <w:rsid w:val="004A35F2"/>
    <w:rsid w:val="004A38A8"/>
    <w:rsid w:val="004A3B4B"/>
    <w:rsid w:val="004A4147"/>
    <w:rsid w:val="004A4C03"/>
    <w:rsid w:val="004A4F68"/>
    <w:rsid w:val="004A5153"/>
    <w:rsid w:val="004A51A9"/>
    <w:rsid w:val="004A55C0"/>
    <w:rsid w:val="004A5BD2"/>
    <w:rsid w:val="004A6144"/>
    <w:rsid w:val="004A66B5"/>
    <w:rsid w:val="004A6866"/>
    <w:rsid w:val="004A71A9"/>
    <w:rsid w:val="004A73FC"/>
    <w:rsid w:val="004A74AD"/>
    <w:rsid w:val="004A7641"/>
    <w:rsid w:val="004A7B94"/>
    <w:rsid w:val="004B0089"/>
    <w:rsid w:val="004B0AFD"/>
    <w:rsid w:val="004B0BCB"/>
    <w:rsid w:val="004B0D73"/>
    <w:rsid w:val="004B0F84"/>
    <w:rsid w:val="004B131E"/>
    <w:rsid w:val="004B1707"/>
    <w:rsid w:val="004B17F0"/>
    <w:rsid w:val="004B2A75"/>
    <w:rsid w:val="004B2F49"/>
    <w:rsid w:val="004B3A33"/>
    <w:rsid w:val="004B414C"/>
    <w:rsid w:val="004B48F5"/>
    <w:rsid w:val="004B4FB5"/>
    <w:rsid w:val="004B5310"/>
    <w:rsid w:val="004B5DF2"/>
    <w:rsid w:val="004B6149"/>
    <w:rsid w:val="004B62DB"/>
    <w:rsid w:val="004B63D0"/>
    <w:rsid w:val="004B6674"/>
    <w:rsid w:val="004B6BA1"/>
    <w:rsid w:val="004B6BC9"/>
    <w:rsid w:val="004B704E"/>
    <w:rsid w:val="004B70E5"/>
    <w:rsid w:val="004B7634"/>
    <w:rsid w:val="004B7A83"/>
    <w:rsid w:val="004C0647"/>
    <w:rsid w:val="004C0C2C"/>
    <w:rsid w:val="004C1559"/>
    <w:rsid w:val="004C1D33"/>
    <w:rsid w:val="004C1D92"/>
    <w:rsid w:val="004C2D63"/>
    <w:rsid w:val="004C46DD"/>
    <w:rsid w:val="004C48AF"/>
    <w:rsid w:val="004C4FE2"/>
    <w:rsid w:val="004C56C7"/>
    <w:rsid w:val="004C5A43"/>
    <w:rsid w:val="004C5EEF"/>
    <w:rsid w:val="004C5F0B"/>
    <w:rsid w:val="004C6BA8"/>
    <w:rsid w:val="004C6FC6"/>
    <w:rsid w:val="004D0134"/>
    <w:rsid w:val="004D063D"/>
    <w:rsid w:val="004D0902"/>
    <w:rsid w:val="004D0A7E"/>
    <w:rsid w:val="004D2863"/>
    <w:rsid w:val="004D2A01"/>
    <w:rsid w:val="004D4AD4"/>
    <w:rsid w:val="004D55FF"/>
    <w:rsid w:val="004D5D57"/>
    <w:rsid w:val="004D5DFB"/>
    <w:rsid w:val="004D67BB"/>
    <w:rsid w:val="004D6ADE"/>
    <w:rsid w:val="004D6DFD"/>
    <w:rsid w:val="004D70DE"/>
    <w:rsid w:val="004D7586"/>
    <w:rsid w:val="004D7C29"/>
    <w:rsid w:val="004E0186"/>
    <w:rsid w:val="004E130B"/>
    <w:rsid w:val="004E1402"/>
    <w:rsid w:val="004E23AC"/>
    <w:rsid w:val="004E2B8B"/>
    <w:rsid w:val="004E2D18"/>
    <w:rsid w:val="004E3094"/>
    <w:rsid w:val="004E4477"/>
    <w:rsid w:val="004E4EC9"/>
    <w:rsid w:val="004E57AD"/>
    <w:rsid w:val="004E591C"/>
    <w:rsid w:val="004E5E66"/>
    <w:rsid w:val="004E61F9"/>
    <w:rsid w:val="004E65B5"/>
    <w:rsid w:val="004E6C49"/>
    <w:rsid w:val="004E6DA5"/>
    <w:rsid w:val="004E7ADB"/>
    <w:rsid w:val="004F01EE"/>
    <w:rsid w:val="004F04CE"/>
    <w:rsid w:val="004F0665"/>
    <w:rsid w:val="004F0787"/>
    <w:rsid w:val="004F0C5E"/>
    <w:rsid w:val="004F0D29"/>
    <w:rsid w:val="004F0DE1"/>
    <w:rsid w:val="004F15B4"/>
    <w:rsid w:val="004F15C5"/>
    <w:rsid w:val="004F1969"/>
    <w:rsid w:val="004F1D43"/>
    <w:rsid w:val="004F2026"/>
    <w:rsid w:val="004F248C"/>
    <w:rsid w:val="004F2574"/>
    <w:rsid w:val="004F2B0C"/>
    <w:rsid w:val="004F3123"/>
    <w:rsid w:val="004F31A3"/>
    <w:rsid w:val="004F348E"/>
    <w:rsid w:val="004F35DB"/>
    <w:rsid w:val="004F3A87"/>
    <w:rsid w:val="004F3D82"/>
    <w:rsid w:val="004F3F42"/>
    <w:rsid w:val="004F41F2"/>
    <w:rsid w:val="004F486A"/>
    <w:rsid w:val="004F4A81"/>
    <w:rsid w:val="004F4FCD"/>
    <w:rsid w:val="004F554F"/>
    <w:rsid w:val="004F5704"/>
    <w:rsid w:val="004F5C28"/>
    <w:rsid w:val="004F5C80"/>
    <w:rsid w:val="004F5CD8"/>
    <w:rsid w:val="004F6FE8"/>
    <w:rsid w:val="004F70A6"/>
    <w:rsid w:val="004F7173"/>
    <w:rsid w:val="004F7F21"/>
    <w:rsid w:val="0050005C"/>
    <w:rsid w:val="00500D0E"/>
    <w:rsid w:val="00500ECA"/>
    <w:rsid w:val="005011E1"/>
    <w:rsid w:val="0050143B"/>
    <w:rsid w:val="00502AA5"/>
    <w:rsid w:val="00502C78"/>
    <w:rsid w:val="00502CE5"/>
    <w:rsid w:val="005035FA"/>
    <w:rsid w:val="00503B4D"/>
    <w:rsid w:val="00503E59"/>
    <w:rsid w:val="005041ED"/>
    <w:rsid w:val="005042B8"/>
    <w:rsid w:val="00504AF9"/>
    <w:rsid w:val="00504EE9"/>
    <w:rsid w:val="00505444"/>
    <w:rsid w:val="00506095"/>
    <w:rsid w:val="005069B6"/>
    <w:rsid w:val="00506A75"/>
    <w:rsid w:val="00506D3E"/>
    <w:rsid w:val="00506E2A"/>
    <w:rsid w:val="00507D51"/>
    <w:rsid w:val="00510017"/>
    <w:rsid w:val="005105C0"/>
    <w:rsid w:val="005108C9"/>
    <w:rsid w:val="0051148E"/>
    <w:rsid w:val="005115A6"/>
    <w:rsid w:val="005115F6"/>
    <w:rsid w:val="00512322"/>
    <w:rsid w:val="0051263E"/>
    <w:rsid w:val="005135BC"/>
    <w:rsid w:val="00514E4F"/>
    <w:rsid w:val="00514EB6"/>
    <w:rsid w:val="005151B8"/>
    <w:rsid w:val="0051560F"/>
    <w:rsid w:val="00515C50"/>
    <w:rsid w:val="00515D9F"/>
    <w:rsid w:val="00517001"/>
    <w:rsid w:val="00517998"/>
    <w:rsid w:val="00517A8A"/>
    <w:rsid w:val="00520476"/>
    <w:rsid w:val="00520789"/>
    <w:rsid w:val="0052136B"/>
    <w:rsid w:val="00521576"/>
    <w:rsid w:val="00521FFA"/>
    <w:rsid w:val="005222DD"/>
    <w:rsid w:val="00522521"/>
    <w:rsid w:val="005229E5"/>
    <w:rsid w:val="00522ECD"/>
    <w:rsid w:val="005235A9"/>
    <w:rsid w:val="00523BD7"/>
    <w:rsid w:val="00524295"/>
    <w:rsid w:val="0052463D"/>
    <w:rsid w:val="00524CA3"/>
    <w:rsid w:val="00524F33"/>
    <w:rsid w:val="0052507F"/>
    <w:rsid w:val="005250E6"/>
    <w:rsid w:val="005256FE"/>
    <w:rsid w:val="00526034"/>
    <w:rsid w:val="00526042"/>
    <w:rsid w:val="00526C78"/>
    <w:rsid w:val="005273B2"/>
    <w:rsid w:val="005300BA"/>
    <w:rsid w:val="00530126"/>
    <w:rsid w:val="005302FB"/>
    <w:rsid w:val="00530B2B"/>
    <w:rsid w:val="00531093"/>
    <w:rsid w:val="00531D3B"/>
    <w:rsid w:val="00532CC1"/>
    <w:rsid w:val="00532D7E"/>
    <w:rsid w:val="00532DAE"/>
    <w:rsid w:val="00533939"/>
    <w:rsid w:val="005341BB"/>
    <w:rsid w:val="0053481F"/>
    <w:rsid w:val="00534E9F"/>
    <w:rsid w:val="00535F65"/>
    <w:rsid w:val="005366DD"/>
    <w:rsid w:val="005366F7"/>
    <w:rsid w:val="005369F7"/>
    <w:rsid w:val="00536CDD"/>
    <w:rsid w:val="00536DDB"/>
    <w:rsid w:val="00537606"/>
    <w:rsid w:val="0054000E"/>
    <w:rsid w:val="00540176"/>
    <w:rsid w:val="005405D6"/>
    <w:rsid w:val="00540FBE"/>
    <w:rsid w:val="00541920"/>
    <w:rsid w:val="00542146"/>
    <w:rsid w:val="00542D23"/>
    <w:rsid w:val="00542FB6"/>
    <w:rsid w:val="0054326F"/>
    <w:rsid w:val="00543EDB"/>
    <w:rsid w:val="0054442C"/>
    <w:rsid w:val="00544715"/>
    <w:rsid w:val="005449CB"/>
    <w:rsid w:val="00545135"/>
    <w:rsid w:val="00545161"/>
    <w:rsid w:val="00545285"/>
    <w:rsid w:val="00545FAC"/>
    <w:rsid w:val="0054644A"/>
    <w:rsid w:val="005464A0"/>
    <w:rsid w:val="00546551"/>
    <w:rsid w:val="00546C88"/>
    <w:rsid w:val="00546D9C"/>
    <w:rsid w:val="005470AE"/>
    <w:rsid w:val="00550285"/>
    <w:rsid w:val="005503BE"/>
    <w:rsid w:val="00550DB4"/>
    <w:rsid w:val="00551102"/>
    <w:rsid w:val="00551590"/>
    <w:rsid w:val="00551887"/>
    <w:rsid w:val="00551DA5"/>
    <w:rsid w:val="005526D1"/>
    <w:rsid w:val="005529E6"/>
    <w:rsid w:val="005533C1"/>
    <w:rsid w:val="00553C8D"/>
    <w:rsid w:val="005547D0"/>
    <w:rsid w:val="0055487D"/>
    <w:rsid w:val="00554C94"/>
    <w:rsid w:val="00554D71"/>
    <w:rsid w:val="00554FCF"/>
    <w:rsid w:val="0055520C"/>
    <w:rsid w:val="005556BC"/>
    <w:rsid w:val="005560CF"/>
    <w:rsid w:val="0055676F"/>
    <w:rsid w:val="005567F5"/>
    <w:rsid w:val="00557825"/>
    <w:rsid w:val="005600BA"/>
    <w:rsid w:val="00560486"/>
    <w:rsid w:val="00561635"/>
    <w:rsid w:val="0056163E"/>
    <w:rsid w:val="005617DC"/>
    <w:rsid w:val="00562492"/>
    <w:rsid w:val="00562FCB"/>
    <w:rsid w:val="0056393F"/>
    <w:rsid w:val="00563F13"/>
    <w:rsid w:val="0056427E"/>
    <w:rsid w:val="00564D63"/>
    <w:rsid w:val="00564F4B"/>
    <w:rsid w:val="0056573A"/>
    <w:rsid w:val="00566169"/>
    <w:rsid w:val="0056630E"/>
    <w:rsid w:val="005663DB"/>
    <w:rsid w:val="00566A62"/>
    <w:rsid w:val="00566B2A"/>
    <w:rsid w:val="00567081"/>
    <w:rsid w:val="00567261"/>
    <w:rsid w:val="005673F4"/>
    <w:rsid w:val="0056745B"/>
    <w:rsid w:val="0056794A"/>
    <w:rsid w:val="00567FD7"/>
    <w:rsid w:val="00570346"/>
    <w:rsid w:val="005704CC"/>
    <w:rsid w:val="00570703"/>
    <w:rsid w:val="00570B0A"/>
    <w:rsid w:val="00570BA0"/>
    <w:rsid w:val="00571000"/>
    <w:rsid w:val="0057135D"/>
    <w:rsid w:val="00571BED"/>
    <w:rsid w:val="0057209D"/>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0E46"/>
    <w:rsid w:val="0058190F"/>
    <w:rsid w:val="00581ED1"/>
    <w:rsid w:val="005824B7"/>
    <w:rsid w:val="0058307D"/>
    <w:rsid w:val="00583426"/>
    <w:rsid w:val="005836F8"/>
    <w:rsid w:val="005843B2"/>
    <w:rsid w:val="005845B7"/>
    <w:rsid w:val="00584A28"/>
    <w:rsid w:val="00585336"/>
    <w:rsid w:val="00585FB2"/>
    <w:rsid w:val="005860AB"/>
    <w:rsid w:val="005861E6"/>
    <w:rsid w:val="0058648F"/>
    <w:rsid w:val="00586CB2"/>
    <w:rsid w:val="00586EEA"/>
    <w:rsid w:val="00587BCC"/>
    <w:rsid w:val="00587FAA"/>
    <w:rsid w:val="0059004B"/>
    <w:rsid w:val="0059057C"/>
    <w:rsid w:val="005918FA"/>
    <w:rsid w:val="0059255D"/>
    <w:rsid w:val="0059259C"/>
    <w:rsid w:val="00592A86"/>
    <w:rsid w:val="00592C0C"/>
    <w:rsid w:val="00593A4B"/>
    <w:rsid w:val="00593F3D"/>
    <w:rsid w:val="005940C8"/>
    <w:rsid w:val="0059479A"/>
    <w:rsid w:val="005948E1"/>
    <w:rsid w:val="00594D11"/>
    <w:rsid w:val="00595AA8"/>
    <w:rsid w:val="00596B79"/>
    <w:rsid w:val="00596DFC"/>
    <w:rsid w:val="00596E6C"/>
    <w:rsid w:val="00597009"/>
    <w:rsid w:val="00597165"/>
    <w:rsid w:val="005978E5"/>
    <w:rsid w:val="00597B40"/>
    <w:rsid w:val="00597C84"/>
    <w:rsid w:val="005A1CD5"/>
    <w:rsid w:val="005A1CDC"/>
    <w:rsid w:val="005A2491"/>
    <w:rsid w:val="005A2579"/>
    <w:rsid w:val="005A2803"/>
    <w:rsid w:val="005A2849"/>
    <w:rsid w:val="005A2987"/>
    <w:rsid w:val="005A353C"/>
    <w:rsid w:val="005A4095"/>
    <w:rsid w:val="005A4155"/>
    <w:rsid w:val="005A47C8"/>
    <w:rsid w:val="005A49A8"/>
    <w:rsid w:val="005A4EA3"/>
    <w:rsid w:val="005A53AF"/>
    <w:rsid w:val="005A5799"/>
    <w:rsid w:val="005A587A"/>
    <w:rsid w:val="005A7A5A"/>
    <w:rsid w:val="005B090C"/>
    <w:rsid w:val="005B0D8D"/>
    <w:rsid w:val="005B0ED7"/>
    <w:rsid w:val="005B12B4"/>
    <w:rsid w:val="005B159C"/>
    <w:rsid w:val="005B181C"/>
    <w:rsid w:val="005B191C"/>
    <w:rsid w:val="005B1C58"/>
    <w:rsid w:val="005B2156"/>
    <w:rsid w:val="005B27A2"/>
    <w:rsid w:val="005B2EA4"/>
    <w:rsid w:val="005B3029"/>
    <w:rsid w:val="005B36A1"/>
    <w:rsid w:val="005B3891"/>
    <w:rsid w:val="005B38C1"/>
    <w:rsid w:val="005B432A"/>
    <w:rsid w:val="005B475C"/>
    <w:rsid w:val="005B479B"/>
    <w:rsid w:val="005B4801"/>
    <w:rsid w:val="005B562D"/>
    <w:rsid w:val="005B5915"/>
    <w:rsid w:val="005B5980"/>
    <w:rsid w:val="005B5C56"/>
    <w:rsid w:val="005B638D"/>
    <w:rsid w:val="005B648F"/>
    <w:rsid w:val="005B7386"/>
    <w:rsid w:val="005B7CB2"/>
    <w:rsid w:val="005B7E11"/>
    <w:rsid w:val="005C050F"/>
    <w:rsid w:val="005C12B0"/>
    <w:rsid w:val="005C12DA"/>
    <w:rsid w:val="005C23A4"/>
    <w:rsid w:val="005C2B67"/>
    <w:rsid w:val="005C2F75"/>
    <w:rsid w:val="005C3085"/>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D037A"/>
    <w:rsid w:val="005D07C4"/>
    <w:rsid w:val="005D0881"/>
    <w:rsid w:val="005D1359"/>
    <w:rsid w:val="005D13FD"/>
    <w:rsid w:val="005D1CDF"/>
    <w:rsid w:val="005D1E99"/>
    <w:rsid w:val="005D1EAC"/>
    <w:rsid w:val="005D2BB7"/>
    <w:rsid w:val="005D2D2A"/>
    <w:rsid w:val="005D2EB1"/>
    <w:rsid w:val="005D354F"/>
    <w:rsid w:val="005D35FC"/>
    <w:rsid w:val="005D3ECE"/>
    <w:rsid w:val="005D4F74"/>
    <w:rsid w:val="005D5070"/>
    <w:rsid w:val="005D583A"/>
    <w:rsid w:val="005D5BE0"/>
    <w:rsid w:val="005D5D70"/>
    <w:rsid w:val="005D5EA4"/>
    <w:rsid w:val="005D5F07"/>
    <w:rsid w:val="005D6930"/>
    <w:rsid w:val="005D6FFE"/>
    <w:rsid w:val="005D736D"/>
    <w:rsid w:val="005D73C0"/>
    <w:rsid w:val="005D7A14"/>
    <w:rsid w:val="005E0188"/>
    <w:rsid w:val="005E01C2"/>
    <w:rsid w:val="005E1283"/>
    <w:rsid w:val="005E18D4"/>
    <w:rsid w:val="005E1D6C"/>
    <w:rsid w:val="005E26A4"/>
    <w:rsid w:val="005E2A9B"/>
    <w:rsid w:val="005E2BD4"/>
    <w:rsid w:val="005E35B3"/>
    <w:rsid w:val="005E4362"/>
    <w:rsid w:val="005E4FA6"/>
    <w:rsid w:val="005E53BC"/>
    <w:rsid w:val="005E542D"/>
    <w:rsid w:val="005E580A"/>
    <w:rsid w:val="005E61A8"/>
    <w:rsid w:val="005E6AB5"/>
    <w:rsid w:val="005E6F64"/>
    <w:rsid w:val="005E719E"/>
    <w:rsid w:val="005E77EE"/>
    <w:rsid w:val="005E7D81"/>
    <w:rsid w:val="005E7D94"/>
    <w:rsid w:val="005F046B"/>
    <w:rsid w:val="005F0DBC"/>
    <w:rsid w:val="005F11D9"/>
    <w:rsid w:val="005F1DB3"/>
    <w:rsid w:val="005F1FC4"/>
    <w:rsid w:val="005F297C"/>
    <w:rsid w:val="005F31E3"/>
    <w:rsid w:val="005F3778"/>
    <w:rsid w:val="005F3A63"/>
    <w:rsid w:val="005F3AE3"/>
    <w:rsid w:val="005F3B22"/>
    <w:rsid w:val="005F3BBF"/>
    <w:rsid w:val="005F40C2"/>
    <w:rsid w:val="005F4D65"/>
    <w:rsid w:val="005F5233"/>
    <w:rsid w:val="005F528D"/>
    <w:rsid w:val="005F5664"/>
    <w:rsid w:val="005F566C"/>
    <w:rsid w:val="005F5C91"/>
    <w:rsid w:val="005F627F"/>
    <w:rsid w:val="005F6419"/>
    <w:rsid w:val="005F680F"/>
    <w:rsid w:val="005F7520"/>
    <w:rsid w:val="005F76A6"/>
    <w:rsid w:val="005F79BC"/>
    <w:rsid w:val="005F7A4A"/>
    <w:rsid w:val="005F7F23"/>
    <w:rsid w:val="0060160A"/>
    <w:rsid w:val="00602166"/>
    <w:rsid w:val="00602EB7"/>
    <w:rsid w:val="0060301D"/>
    <w:rsid w:val="00603ED7"/>
    <w:rsid w:val="0060466C"/>
    <w:rsid w:val="00604906"/>
    <w:rsid w:val="00604AF6"/>
    <w:rsid w:val="00605167"/>
    <w:rsid w:val="0060543D"/>
    <w:rsid w:val="00606219"/>
    <w:rsid w:val="006063B4"/>
    <w:rsid w:val="006064BA"/>
    <w:rsid w:val="00607214"/>
    <w:rsid w:val="00607C91"/>
    <w:rsid w:val="006104DD"/>
    <w:rsid w:val="00610691"/>
    <w:rsid w:val="00610E6B"/>
    <w:rsid w:val="00611DB3"/>
    <w:rsid w:val="00611E70"/>
    <w:rsid w:val="006129BD"/>
    <w:rsid w:val="00612D64"/>
    <w:rsid w:val="006130B5"/>
    <w:rsid w:val="006135B4"/>
    <w:rsid w:val="00613A91"/>
    <w:rsid w:val="00613B04"/>
    <w:rsid w:val="00613EC3"/>
    <w:rsid w:val="0061400E"/>
    <w:rsid w:val="006140F3"/>
    <w:rsid w:val="00614104"/>
    <w:rsid w:val="00614900"/>
    <w:rsid w:val="006149D2"/>
    <w:rsid w:val="00614DD8"/>
    <w:rsid w:val="00614ECE"/>
    <w:rsid w:val="00615393"/>
    <w:rsid w:val="006156C5"/>
    <w:rsid w:val="00615CAC"/>
    <w:rsid w:val="0061650D"/>
    <w:rsid w:val="006167A0"/>
    <w:rsid w:val="00617400"/>
    <w:rsid w:val="0061768F"/>
    <w:rsid w:val="00617913"/>
    <w:rsid w:val="00620B91"/>
    <w:rsid w:val="006211C9"/>
    <w:rsid w:val="00621301"/>
    <w:rsid w:val="006217C7"/>
    <w:rsid w:val="00621A6B"/>
    <w:rsid w:val="00621AF9"/>
    <w:rsid w:val="00621B5A"/>
    <w:rsid w:val="00621E89"/>
    <w:rsid w:val="00622CDC"/>
    <w:rsid w:val="0062329C"/>
    <w:rsid w:val="00623D53"/>
    <w:rsid w:val="00623E46"/>
    <w:rsid w:val="00624789"/>
    <w:rsid w:val="006248EC"/>
    <w:rsid w:val="00624A3C"/>
    <w:rsid w:val="0062507F"/>
    <w:rsid w:val="0062551B"/>
    <w:rsid w:val="0062559F"/>
    <w:rsid w:val="006257DB"/>
    <w:rsid w:val="0062603B"/>
    <w:rsid w:val="00630101"/>
    <w:rsid w:val="0063018A"/>
    <w:rsid w:val="0063092B"/>
    <w:rsid w:val="00631751"/>
    <w:rsid w:val="0063217F"/>
    <w:rsid w:val="00632A52"/>
    <w:rsid w:val="00632C97"/>
    <w:rsid w:val="00632D29"/>
    <w:rsid w:val="00632D4D"/>
    <w:rsid w:val="006333B8"/>
    <w:rsid w:val="00633695"/>
    <w:rsid w:val="006336AD"/>
    <w:rsid w:val="00633808"/>
    <w:rsid w:val="0063395F"/>
    <w:rsid w:val="00633A2C"/>
    <w:rsid w:val="00633B89"/>
    <w:rsid w:val="00633EB9"/>
    <w:rsid w:val="00633FC8"/>
    <w:rsid w:val="006343EF"/>
    <w:rsid w:val="006344B8"/>
    <w:rsid w:val="006346E7"/>
    <w:rsid w:val="00634948"/>
    <w:rsid w:val="00634CEF"/>
    <w:rsid w:val="00634D10"/>
    <w:rsid w:val="00635748"/>
    <w:rsid w:val="0063595A"/>
    <w:rsid w:val="006360E5"/>
    <w:rsid w:val="00636773"/>
    <w:rsid w:val="00636DDA"/>
    <w:rsid w:val="00637884"/>
    <w:rsid w:val="00637C76"/>
    <w:rsid w:val="00640835"/>
    <w:rsid w:val="006413D2"/>
    <w:rsid w:val="00641963"/>
    <w:rsid w:val="00641F25"/>
    <w:rsid w:val="00642555"/>
    <w:rsid w:val="00642873"/>
    <w:rsid w:val="006428B9"/>
    <w:rsid w:val="006439A0"/>
    <w:rsid w:val="00643B46"/>
    <w:rsid w:val="00643C60"/>
    <w:rsid w:val="00644D4A"/>
    <w:rsid w:val="00645499"/>
    <w:rsid w:val="00645CD5"/>
    <w:rsid w:val="00645F80"/>
    <w:rsid w:val="006464BB"/>
    <w:rsid w:val="006464DB"/>
    <w:rsid w:val="00646BF8"/>
    <w:rsid w:val="00646F9B"/>
    <w:rsid w:val="00647F69"/>
    <w:rsid w:val="00647FDC"/>
    <w:rsid w:val="006505DA"/>
    <w:rsid w:val="00650920"/>
    <w:rsid w:val="00651081"/>
    <w:rsid w:val="006513BB"/>
    <w:rsid w:val="006515AF"/>
    <w:rsid w:val="00651635"/>
    <w:rsid w:val="00651D61"/>
    <w:rsid w:val="00651E7A"/>
    <w:rsid w:val="006520F6"/>
    <w:rsid w:val="006539AA"/>
    <w:rsid w:val="00653B24"/>
    <w:rsid w:val="00654487"/>
    <w:rsid w:val="00654925"/>
    <w:rsid w:val="00654E24"/>
    <w:rsid w:val="006550A1"/>
    <w:rsid w:val="0065512C"/>
    <w:rsid w:val="00655149"/>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4A6"/>
    <w:rsid w:val="00663624"/>
    <w:rsid w:val="006636B6"/>
    <w:rsid w:val="00663F7D"/>
    <w:rsid w:val="006644E3"/>
    <w:rsid w:val="00664950"/>
    <w:rsid w:val="00664ABA"/>
    <w:rsid w:val="00665014"/>
    <w:rsid w:val="0066579A"/>
    <w:rsid w:val="00665B64"/>
    <w:rsid w:val="006664D5"/>
    <w:rsid w:val="00666B29"/>
    <w:rsid w:val="00666CB4"/>
    <w:rsid w:val="00666FFA"/>
    <w:rsid w:val="0066714B"/>
    <w:rsid w:val="00667EFD"/>
    <w:rsid w:val="00670B77"/>
    <w:rsid w:val="006721D3"/>
    <w:rsid w:val="006723E0"/>
    <w:rsid w:val="0067252A"/>
    <w:rsid w:val="00672558"/>
    <w:rsid w:val="0067259C"/>
    <w:rsid w:val="006726B8"/>
    <w:rsid w:val="006727E0"/>
    <w:rsid w:val="00672A4D"/>
    <w:rsid w:val="0067383F"/>
    <w:rsid w:val="0067389A"/>
    <w:rsid w:val="00673B73"/>
    <w:rsid w:val="00673F68"/>
    <w:rsid w:val="00674091"/>
    <w:rsid w:val="0067448B"/>
    <w:rsid w:val="00674C74"/>
    <w:rsid w:val="00674C84"/>
    <w:rsid w:val="00674D45"/>
    <w:rsid w:val="00675865"/>
    <w:rsid w:val="00676449"/>
    <w:rsid w:val="00676707"/>
    <w:rsid w:val="00676B1D"/>
    <w:rsid w:val="006770E5"/>
    <w:rsid w:val="00677B55"/>
    <w:rsid w:val="00677B74"/>
    <w:rsid w:val="00680062"/>
    <w:rsid w:val="006804CE"/>
    <w:rsid w:val="00681093"/>
    <w:rsid w:val="00681618"/>
    <w:rsid w:val="00681C31"/>
    <w:rsid w:val="00682CF3"/>
    <w:rsid w:val="00683044"/>
    <w:rsid w:val="00683220"/>
    <w:rsid w:val="006833D1"/>
    <w:rsid w:val="00683F07"/>
    <w:rsid w:val="00683F92"/>
    <w:rsid w:val="006845A5"/>
    <w:rsid w:val="006848DD"/>
    <w:rsid w:val="00684A56"/>
    <w:rsid w:val="00684BD1"/>
    <w:rsid w:val="00684F6E"/>
    <w:rsid w:val="0068559C"/>
    <w:rsid w:val="00685782"/>
    <w:rsid w:val="0068639B"/>
    <w:rsid w:val="006866D5"/>
    <w:rsid w:val="006870BF"/>
    <w:rsid w:val="006871EB"/>
    <w:rsid w:val="006872BA"/>
    <w:rsid w:val="006878A8"/>
    <w:rsid w:val="00687FA0"/>
    <w:rsid w:val="00690385"/>
    <w:rsid w:val="006911B3"/>
    <w:rsid w:val="00691670"/>
    <w:rsid w:val="006919CE"/>
    <w:rsid w:val="006926AA"/>
    <w:rsid w:val="006928B7"/>
    <w:rsid w:val="00692E11"/>
    <w:rsid w:val="00692F18"/>
    <w:rsid w:val="00693B23"/>
    <w:rsid w:val="006940D2"/>
    <w:rsid w:val="0069410B"/>
    <w:rsid w:val="00694561"/>
    <w:rsid w:val="00694570"/>
    <w:rsid w:val="00694738"/>
    <w:rsid w:val="00694F23"/>
    <w:rsid w:val="006951D4"/>
    <w:rsid w:val="006957A3"/>
    <w:rsid w:val="00695D29"/>
    <w:rsid w:val="0069629F"/>
    <w:rsid w:val="0069666E"/>
    <w:rsid w:val="00697047"/>
    <w:rsid w:val="00697156"/>
    <w:rsid w:val="006971DB"/>
    <w:rsid w:val="0069732C"/>
    <w:rsid w:val="006A0726"/>
    <w:rsid w:val="006A0C23"/>
    <w:rsid w:val="006A11C7"/>
    <w:rsid w:val="006A17E6"/>
    <w:rsid w:val="006A23F8"/>
    <w:rsid w:val="006A276F"/>
    <w:rsid w:val="006A2AA5"/>
    <w:rsid w:val="006A2F7C"/>
    <w:rsid w:val="006A340B"/>
    <w:rsid w:val="006A3778"/>
    <w:rsid w:val="006A3C11"/>
    <w:rsid w:val="006A3C3D"/>
    <w:rsid w:val="006A48BF"/>
    <w:rsid w:val="006A4FAB"/>
    <w:rsid w:val="006A5381"/>
    <w:rsid w:val="006A539D"/>
    <w:rsid w:val="006A5564"/>
    <w:rsid w:val="006A6141"/>
    <w:rsid w:val="006A6284"/>
    <w:rsid w:val="006A652D"/>
    <w:rsid w:val="006B1AAC"/>
    <w:rsid w:val="006B1E7C"/>
    <w:rsid w:val="006B290C"/>
    <w:rsid w:val="006B30BE"/>
    <w:rsid w:val="006B31BB"/>
    <w:rsid w:val="006B4C24"/>
    <w:rsid w:val="006B53D3"/>
    <w:rsid w:val="006B53D6"/>
    <w:rsid w:val="006B6381"/>
    <w:rsid w:val="006B7010"/>
    <w:rsid w:val="006B77CC"/>
    <w:rsid w:val="006C0532"/>
    <w:rsid w:val="006C05B6"/>
    <w:rsid w:val="006C1457"/>
    <w:rsid w:val="006C1650"/>
    <w:rsid w:val="006C1AB3"/>
    <w:rsid w:val="006C1B67"/>
    <w:rsid w:val="006C251E"/>
    <w:rsid w:val="006C26FE"/>
    <w:rsid w:val="006C270F"/>
    <w:rsid w:val="006C2C66"/>
    <w:rsid w:val="006C3095"/>
    <w:rsid w:val="006C32BA"/>
    <w:rsid w:val="006C3E66"/>
    <w:rsid w:val="006C4EAB"/>
    <w:rsid w:val="006C5184"/>
    <w:rsid w:val="006C518F"/>
    <w:rsid w:val="006C582F"/>
    <w:rsid w:val="006C5DA2"/>
    <w:rsid w:val="006C6248"/>
    <w:rsid w:val="006C6623"/>
    <w:rsid w:val="006C6741"/>
    <w:rsid w:val="006C6C2E"/>
    <w:rsid w:val="006C7028"/>
    <w:rsid w:val="006C7192"/>
    <w:rsid w:val="006C7A79"/>
    <w:rsid w:val="006D01AD"/>
    <w:rsid w:val="006D0D6A"/>
    <w:rsid w:val="006D0EC0"/>
    <w:rsid w:val="006D14C0"/>
    <w:rsid w:val="006D18DA"/>
    <w:rsid w:val="006D1C0D"/>
    <w:rsid w:val="006D2444"/>
    <w:rsid w:val="006D27A5"/>
    <w:rsid w:val="006D35B0"/>
    <w:rsid w:val="006D3A57"/>
    <w:rsid w:val="006D3CE1"/>
    <w:rsid w:val="006D41D1"/>
    <w:rsid w:val="006D45BF"/>
    <w:rsid w:val="006D4BAC"/>
    <w:rsid w:val="006D510B"/>
    <w:rsid w:val="006D5457"/>
    <w:rsid w:val="006D56A1"/>
    <w:rsid w:val="006D5BA4"/>
    <w:rsid w:val="006D5FDD"/>
    <w:rsid w:val="006D6328"/>
    <w:rsid w:val="006D64B3"/>
    <w:rsid w:val="006D687B"/>
    <w:rsid w:val="006D72B8"/>
    <w:rsid w:val="006D743B"/>
    <w:rsid w:val="006D786F"/>
    <w:rsid w:val="006D7901"/>
    <w:rsid w:val="006E001E"/>
    <w:rsid w:val="006E0EA3"/>
    <w:rsid w:val="006E1151"/>
    <w:rsid w:val="006E13BB"/>
    <w:rsid w:val="006E1462"/>
    <w:rsid w:val="006E2272"/>
    <w:rsid w:val="006E2B5D"/>
    <w:rsid w:val="006E2E39"/>
    <w:rsid w:val="006E33C1"/>
    <w:rsid w:val="006E3B90"/>
    <w:rsid w:val="006E3CD6"/>
    <w:rsid w:val="006E466B"/>
    <w:rsid w:val="006E480D"/>
    <w:rsid w:val="006E4BFE"/>
    <w:rsid w:val="006E4C24"/>
    <w:rsid w:val="006E5777"/>
    <w:rsid w:val="006E5B53"/>
    <w:rsid w:val="006E6311"/>
    <w:rsid w:val="006E694A"/>
    <w:rsid w:val="006E7170"/>
    <w:rsid w:val="006E7571"/>
    <w:rsid w:val="006E790A"/>
    <w:rsid w:val="006E79CC"/>
    <w:rsid w:val="006E7ACE"/>
    <w:rsid w:val="006E7B34"/>
    <w:rsid w:val="006F0A10"/>
    <w:rsid w:val="006F2520"/>
    <w:rsid w:val="006F2ABF"/>
    <w:rsid w:val="006F2EA3"/>
    <w:rsid w:val="006F378F"/>
    <w:rsid w:val="006F4C2D"/>
    <w:rsid w:val="006F580F"/>
    <w:rsid w:val="006F5968"/>
    <w:rsid w:val="006F5EFC"/>
    <w:rsid w:val="006F6550"/>
    <w:rsid w:val="006F6AC8"/>
    <w:rsid w:val="006F6EA2"/>
    <w:rsid w:val="006F70A8"/>
    <w:rsid w:val="006F716F"/>
    <w:rsid w:val="006F731A"/>
    <w:rsid w:val="006F739C"/>
    <w:rsid w:val="006F79A9"/>
    <w:rsid w:val="0070093C"/>
    <w:rsid w:val="00700D81"/>
    <w:rsid w:val="0070141C"/>
    <w:rsid w:val="00701D52"/>
    <w:rsid w:val="007036AD"/>
    <w:rsid w:val="00703A78"/>
    <w:rsid w:val="00703C0A"/>
    <w:rsid w:val="007042AD"/>
    <w:rsid w:val="0070487D"/>
    <w:rsid w:val="00704921"/>
    <w:rsid w:val="00704FEA"/>
    <w:rsid w:val="00705132"/>
    <w:rsid w:val="00705285"/>
    <w:rsid w:val="00705F83"/>
    <w:rsid w:val="007060F4"/>
    <w:rsid w:val="007061B0"/>
    <w:rsid w:val="00706853"/>
    <w:rsid w:val="00706AA0"/>
    <w:rsid w:val="00706BF4"/>
    <w:rsid w:val="00707836"/>
    <w:rsid w:val="00707F39"/>
    <w:rsid w:val="007106F7"/>
    <w:rsid w:val="0071092D"/>
    <w:rsid w:val="00710D4A"/>
    <w:rsid w:val="00710EB2"/>
    <w:rsid w:val="00710FC2"/>
    <w:rsid w:val="00711C06"/>
    <w:rsid w:val="00711CA1"/>
    <w:rsid w:val="00712EB1"/>
    <w:rsid w:val="00714573"/>
    <w:rsid w:val="007145FF"/>
    <w:rsid w:val="00714A31"/>
    <w:rsid w:val="00714AD5"/>
    <w:rsid w:val="00715B2A"/>
    <w:rsid w:val="00715C74"/>
    <w:rsid w:val="00715E26"/>
    <w:rsid w:val="00716916"/>
    <w:rsid w:val="00717019"/>
    <w:rsid w:val="00717D37"/>
    <w:rsid w:val="00720D49"/>
    <w:rsid w:val="007218BB"/>
    <w:rsid w:val="00721BC7"/>
    <w:rsid w:val="0072305B"/>
    <w:rsid w:val="00723358"/>
    <w:rsid w:val="00723FCC"/>
    <w:rsid w:val="0072422D"/>
    <w:rsid w:val="00724323"/>
    <w:rsid w:val="00724444"/>
    <w:rsid w:val="00724E3B"/>
    <w:rsid w:val="0072524F"/>
    <w:rsid w:val="00725378"/>
    <w:rsid w:val="00725575"/>
    <w:rsid w:val="00725DFD"/>
    <w:rsid w:val="00725FD4"/>
    <w:rsid w:val="007263C6"/>
    <w:rsid w:val="007266C9"/>
    <w:rsid w:val="00726ABB"/>
    <w:rsid w:val="00726C9A"/>
    <w:rsid w:val="00726FBD"/>
    <w:rsid w:val="007270A5"/>
    <w:rsid w:val="00730F2E"/>
    <w:rsid w:val="00731821"/>
    <w:rsid w:val="007319E4"/>
    <w:rsid w:val="00731B29"/>
    <w:rsid w:val="0073267D"/>
    <w:rsid w:val="00733036"/>
    <w:rsid w:val="007332B6"/>
    <w:rsid w:val="00733B21"/>
    <w:rsid w:val="00734015"/>
    <w:rsid w:val="00734376"/>
    <w:rsid w:val="007346FD"/>
    <w:rsid w:val="00734FC6"/>
    <w:rsid w:val="0073529E"/>
    <w:rsid w:val="00735893"/>
    <w:rsid w:val="00735AF4"/>
    <w:rsid w:val="00735D34"/>
    <w:rsid w:val="0073640B"/>
    <w:rsid w:val="0073647D"/>
    <w:rsid w:val="00736EF5"/>
    <w:rsid w:val="007373FA"/>
    <w:rsid w:val="0073770B"/>
    <w:rsid w:val="00737F04"/>
    <w:rsid w:val="00737FF7"/>
    <w:rsid w:val="00740467"/>
    <w:rsid w:val="0074050C"/>
    <w:rsid w:val="00740B74"/>
    <w:rsid w:val="00741037"/>
    <w:rsid w:val="007413B9"/>
    <w:rsid w:val="007415DF"/>
    <w:rsid w:val="007422A1"/>
    <w:rsid w:val="00742A1D"/>
    <w:rsid w:val="00742A47"/>
    <w:rsid w:val="00742EF4"/>
    <w:rsid w:val="007431CC"/>
    <w:rsid w:val="007435D2"/>
    <w:rsid w:val="00743AE2"/>
    <w:rsid w:val="00743DF4"/>
    <w:rsid w:val="00743F53"/>
    <w:rsid w:val="0074497C"/>
    <w:rsid w:val="00744E7A"/>
    <w:rsid w:val="007450F1"/>
    <w:rsid w:val="0074541C"/>
    <w:rsid w:val="00745645"/>
    <w:rsid w:val="00746011"/>
    <w:rsid w:val="007460A3"/>
    <w:rsid w:val="0074624E"/>
    <w:rsid w:val="00746406"/>
    <w:rsid w:val="007504D6"/>
    <w:rsid w:val="007504E7"/>
    <w:rsid w:val="0075073B"/>
    <w:rsid w:val="00750AE9"/>
    <w:rsid w:val="00750C90"/>
    <w:rsid w:val="00750F69"/>
    <w:rsid w:val="007512DD"/>
    <w:rsid w:val="00751515"/>
    <w:rsid w:val="00752D84"/>
    <w:rsid w:val="00753D28"/>
    <w:rsid w:val="00754409"/>
    <w:rsid w:val="00754483"/>
    <w:rsid w:val="007545EC"/>
    <w:rsid w:val="007547ED"/>
    <w:rsid w:val="00754F63"/>
    <w:rsid w:val="007552EE"/>
    <w:rsid w:val="007554B1"/>
    <w:rsid w:val="00755A79"/>
    <w:rsid w:val="00755D32"/>
    <w:rsid w:val="00755D5D"/>
    <w:rsid w:val="00756632"/>
    <w:rsid w:val="00756D3D"/>
    <w:rsid w:val="00756F36"/>
    <w:rsid w:val="00760038"/>
    <w:rsid w:val="007601FB"/>
    <w:rsid w:val="0076046E"/>
    <w:rsid w:val="0076060B"/>
    <w:rsid w:val="00760F09"/>
    <w:rsid w:val="0076115F"/>
    <w:rsid w:val="0076118B"/>
    <w:rsid w:val="007615B4"/>
    <w:rsid w:val="00762620"/>
    <w:rsid w:val="007626B7"/>
    <w:rsid w:val="00762B19"/>
    <w:rsid w:val="007631F3"/>
    <w:rsid w:val="0076334E"/>
    <w:rsid w:val="007635F5"/>
    <w:rsid w:val="0076431E"/>
    <w:rsid w:val="00764A42"/>
    <w:rsid w:val="00764B04"/>
    <w:rsid w:val="00765323"/>
    <w:rsid w:val="007656DB"/>
    <w:rsid w:val="00765C23"/>
    <w:rsid w:val="00767736"/>
    <w:rsid w:val="007678AE"/>
    <w:rsid w:val="00767C09"/>
    <w:rsid w:val="00767E1F"/>
    <w:rsid w:val="00770F41"/>
    <w:rsid w:val="007717F5"/>
    <w:rsid w:val="00772393"/>
    <w:rsid w:val="00772CAE"/>
    <w:rsid w:val="00772CBA"/>
    <w:rsid w:val="00772F94"/>
    <w:rsid w:val="007736EA"/>
    <w:rsid w:val="00773907"/>
    <w:rsid w:val="007739D9"/>
    <w:rsid w:val="00773A3C"/>
    <w:rsid w:val="00773BE4"/>
    <w:rsid w:val="00773F57"/>
    <w:rsid w:val="00774F63"/>
    <w:rsid w:val="00775470"/>
    <w:rsid w:val="00775BEC"/>
    <w:rsid w:val="00776383"/>
    <w:rsid w:val="00776EFA"/>
    <w:rsid w:val="00776F43"/>
    <w:rsid w:val="00777493"/>
    <w:rsid w:val="00777D5A"/>
    <w:rsid w:val="00777DDD"/>
    <w:rsid w:val="007800F4"/>
    <w:rsid w:val="0078024B"/>
    <w:rsid w:val="0078066E"/>
    <w:rsid w:val="00780DF0"/>
    <w:rsid w:val="007816AD"/>
    <w:rsid w:val="007817A7"/>
    <w:rsid w:val="007820F1"/>
    <w:rsid w:val="0078212B"/>
    <w:rsid w:val="00782311"/>
    <w:rsid w:val="00782396"/>
    <w:rsid w:val="00783566"/>
    <w:rsid w:val="007837AF"/>
    <w:rsid w:val="00783B55"/>
    <w:rsid w:val="007843F5"/>
    <w:rsid w:val="007848B9"/>
    <w:rsid w:val="007848D6"/>
    <w:rsid w:val="00784DF6"/>
    <w:rsid w:val="00784F33"/>
    <w:rsid w:val="00785157"/>
    <w:rsid w:val="007851BF"/>
    <w:rsid w:val="00785232"/>
    <w:rsid w:val="007854C5"/>
    <w:rsid w:val="007872B2"/>
    <w:rsid w:val="00787463"/>
    <w:rsid w:val="00787640"/>
    <w:rsid w:val="00787C1F"/>
    <w:rsid w:val="00787E80"/>
    <w:rsid w:val="00787F16"/>
    <w:rsid w:val="00790E8A"/>
    <w:rsid w:val="0079147C"/>
    <w:rsid w:val="00791DE8"/>
    <w:rsid w:val="0079288C"/>
    <w:rsid w:val="007930AA"/>
    <w:rsid w:val="00793263"/>
    <w:rsid w:val="007932AB"/>
    <w:rsid w:val="00793CDA"/>
    <w:rsid w:val="007941B7"/>
    <w:rsid w:val="007944C8"/>
    <w:rsid w:val="0079517C"/>
    <w:rsid w:val="007974FC"/>
    <w:rsid w:val="007A0666"/>
    <w:rsid w:val="007A0B71"/>
    <w:rsid w:val="007A14E5"/>
    <w:rsid w:val="007A1616"/>
    <w:rsid w:val="007A181F"/>
    <w:rsid w:val="007A1AEB"/>
    <w:rsid w:val="007A1D12"/>
    <w:rsid w:val="007A216E"/>
    <w:rsid w:val="007A2370"/>
    <w:rsid w:val="007A285B"/>
    <w:rsid w:val="007A3181"/>
    <w:rsid w:val="007A31D4"/>
    <w:rsid w:val="007A364F"/>
    <w:rsid w:val="007A3739"/>
    <w:rsid w:val="007A3F70"/>
    <w:rsid w:val="007A40D4"/>
    <w:rsid w:val="007A4150"/>
    <w:rsid w:val="007A4AC5"/>
    <w:rsid w:val="007A4BAF"/>
    <w:rsid w:val="007A4D7E"/>
    <w:rsid w:val="007A5725"/>
    <w:rsid w:val="007A645C"/>
    <w:rsid w:val="007A6B33"/>
    <w:rsid w:val="007A6F8B"/>
    <w:rsid w:val="007A728E"/>
    <w:rsid w:val="007A7476"/>
    <w:rsid w:val="007A7E93"/>
    <w:rsid w:val="007B04E5"/>
    <w:rsid w:val="007B0E05"/>
    <w:rsid w:val="007B14EB"/>
    <w:rsid w:val="007B186C"/>
    <w:rsid w:val="007B1B2B"/>
    <w:rsid w:val="007B2882"/>
    <w:rsid w:val="007B33BB"/>
    <w:rsid w:val="007B3472"/>
    <w:rsid w:val="007B3987"/>
    <w:rsid w:val="007B4328"/>
    <w:rsid w:val="007B47B5"/>
    <w:rsid w:val="007B48AE"/>
    <w:rsid w:val="007B4ED9"/>
    <w:rsid w:val="007B502A"/>
    <w:rsid w:val="007B5921"/>
    <w:rsid w:val="007B6048"/>
    <w:rsid w:val="007B6139"/>
    <w:rsid w:val="007B6270"/>
    <w:rsid w:val="007B65AF"/>
    <w:rsid w:val="007B65BC"/>
    <w:rsid w:val="007B6B0F"/>
    <w:rsid w:val="007B6BFF"/>
    <w:rsid w:val="007B7BBA"/>
    <w:rsid w:val="007B7C9E"/>
    <w:rsid w:val="007C054E"/>
    <w:rsid w:val="007C0795"/>
    <w:rsid w:val="007C0892"/>
    <w:rsid w:val="007C0A7D"/>
    <w:rsid w:val="007C1628"/>
    <w:rsid w:val="007C1696"/>
    <w:rsid w:val="007C1AA5"/>
    <w:rsid w:val="007C309E"/>
    <w:rsid w:val="007C3545"/>
    <w:rsid w:val="007C3782"/>
    <w:rsid w:val="007C37BE"/>
    <w:rsid w:val="007C3893"/>
    <w:rsid w:val="007C3ED0"/>
    <w:rsid w:val="007C43BF"/>
    <w:rsid w:val="007C48C4"/>
    <w:rsid w:val="007C49DD"/>
    <w:rsid w:val="007C4E94"/>
    <w:rsid w:val="007C5971"/>
    <w:rsid w:val="007C59E2"/>
    <w:rsid w:val="007C610B"/>
    <w:rsid w:val="007C6936"/>
    <w:rsid w:val="007C7170"/>
    <w:rsid w:val="007D0BCE"/>
    <w:rsid w:val="007D0BE5"/>
    <w:rsid w:val="007D0EC6"/>
    <w:rsid w:val="007D1B42"/>
    <w:rsid w:val="007D2659"/>
    <w:rsid w:val="007D2A04"/>
    <w:rsid w:val="007D2B69"/>
    <w:rsid w:val="007D2CCC"/>
    <w:rsid w:val="007D3113"/>
    <w:rsid w:val="007D35B1"/>
    <w:rsid w:val="007D3892"/>
    <w:rsid w:val="007D3D7D"/>
    <w:rsid w:val="007D402C"/>
    <w:rsid w:val="007D5485"/>
    <w:rsid w:val="007D5A43"/>
    <w:rsid w:val="007D62F6"/>
    <w:rsid w:val="007D65C8"/>
    <w:rsid w:val="007D68FB"/>
    <w:rsid w:val="007E00FB"/>
    <w:rsid w:val="007E154D"/>
    <w:rsid w:val="007E166E"/>
    <w:rsid w:val="007E17CC"/>
    <w:rsid w:val="007E1FF8"/>
    <w:rsid w:val="007E23DE"/>
    <w:rsid w:val="007E2E07"/>
    <w:rsid w:val="007E3223"/>
    <w:rsid w:val="007E42DC"/>
    <w:rsid w:val="007E477C"/>
    <w:rsid w:val="007E501F"/>
    <w:rsid w:val="007E51C0"/>
    <w:rsid w:val="007E525B"/>
    <w:rsid w:val="007E58D6"/>
    <w:rsid w:val="007E5A80"/>
    <w:rsid w:val="007E6CC2"/>
    <w:rsid w:val="007E6DB4"/>
    <w:rsid w:val="007E6F8A"/>
    <w:rsid w:val="007E7B34"/>
    <w:rsid w:val="007E7DBC"/>
    <w:rsid w:val="007E7F47"/>
    <w:rsid w:val="007F086A"/>
    <w:rsid w:val="007F0B9A"/>
    <w:rsid w:val="007F10BF"/>
    <w:rsid w:val="007F2680"/>
    <w:rsid w:val="007F3015"/>
    <w:rsid w:val="007F3C44"/>
    <w:rsid w:val="007F4309"/>
    <w:rsid w:val="007F43BC"/>
    <w:rsid w:val="007F54B9"/>
    <w:rsid w:val="007F54F1"/>
    <w:rsid w:val="007F5663"/>
    <w:rsid w:val="007F5702"/>
    <w:rsid w:val="007F69C5"/>
    <w:rsid w:val="007F77EC"/>
    <w:rsid w:val="007F784B"/>
    <w:rsid w:val="007F79CF"/>
    <w:rsid w:val="007F7E38"/>
    <w:rsid w:val="007F7E5C"/>
    <w:rsid w:val="008007FE"/>
    <w:rsid w:val="0080104F"/>
    <w:rsid w:val="00801575"/>
    <w:rsid w:val="008016BB"/>
    <w:rsid w:val="008016ED"/>
    <w:rsid w:val="0080194B"/>
    <w:rsid w:val="00801B59"/>
    <w:rsid w:val="00801E7A"/>
    <w:rsid w:val="0080211A"/>
    <w:rsid w:val="00802143"/>
    <w:rsid w:val="0080268C"/>
    <w:rsid w:val="008038A0"/>
    <w:rsid w:val="00803A0C"/>
    <w:rsid w:val="00803FE4"/>
    <w:rsid w:val="00804078"/>
    <w:rsid w:val="00804524"/>
    <w:rsid w:val="0080468C"/>
    <w:rsid w:val="008049AD"/>
    <w:rsid w:val="00804FC4"/>
    <w:rsid w:val="00805046"/>
    <w:rsid w:val="00805105"/>
    <w:rsid w:val="0080534F"/>
    <w:rsid w:val="00805433"/>
    <w:rsid w:val="008055C9"/>
    <w:rsid w:val="008058D1"/>
    <w:rsid w:val="00805B2B"/>
    <w:rsid w:val="00805C7A"/>
    <w:rsid w:val="00805CB4"/>
    <w:rsid w:val="008064EC"/>
    <w:rsid w:val="008067A7"/>
    <w:rsid w:val="0080681D"/>
    <w:rsid w:val="008069AF"/>
    <w:rsid w:val="00806A76"/>
    <w:rsid w:val="00806D0A"/>
    <w:rsid w:val="00807151"/>
    <w:rsid w:val="008074A4"/>
    <w:rsid w:val="0080797C"/>
    <w:rsid w:val="00807DCD"/>
    <w:rsid w:val="008107BE"/>
    <w:rsid w:val="00810FB4"/>
    <w:rsid w:val="00811C9D"/>
    <w:rsid w:val="0081238D"/>
    <w:rsid w:val="00812466"/>
    <w:rsid w:val="0081253A"/>
    <w:rsid w:val="008125FD"/>
    <w:rsid w:val="00813350"/>
    <w:rsid w:val="00813473"/>
    <w:rsid w:val="008134E1"/>
    <w:rsid w:val="0081354C"/>
    <w:rsid w:val="008135C5"/>
    <w:rsid w:val="0081383D"/>
    <w:rsid w:val="0081419F"/>
    <w:rsid w:val="008142D3"/>
    <w:rsid w:val="00814762"/>
    <w:rsid w:val="00814AEB"/>
    <w:rsid w:val="00814DC9"/>
    <w:rsid w:val="0081560B"/>
    <w:rsid w:val="008156E3"/>
    <w:rsid w:val="00816025"/>
    <w:rsid w:val="00816C80"/>
    <w:rsid w:val="00817768"/>
    <w:rsid w:val="008177E1"/>
    <w:rsid w:val="0081780B"/>
    <w:rsid w:val="00820089"/>
    <w:rsid w:val="00820707"/>
    <w:rsid w:val="00820FD6"/>
    <w:rsid w:val="00821500"/>
    <w:rsid w:val="00821666"/>
    <w:rsid w:val="008219BA"/>
    <w:rsid w:val="0082273B"/>
    <w:rsid w:val="00823403"/>
    <w:rsid w:val="008239C3"/>
    <w:rsid w:val="008243B1"/>
    <w:rsid w:val="00824669"/>
    <w:rsid w:val="008250A7"/>
    <w:rsid w:val="00825798"/>
    <w:rsid w:val="008258BF"/>
    <w:rsid w:val="0082632B"/>
    <w:rsid w:val="00826A80"/>
    <w:rsid w:val="00827663"/>
    <w:rsid w:val="0083057B"/>
    <w:rsid w:val="00830AA7"/>
    <w:rsid w:val="00830FD4"/>
    <w:rsid w:val="00831286"/>
    <w:rsid w:val="0083141B"/>
    <w:rsid w:val="0083347B"/>
    <w:rsid w:val="008339E2"/>
    <w:rsid w:val="0083447B"/>
    <w:rsid w:val="0083477D"/>
    <w:rsid w:val="00834C06"/>
    <w:rsid w:val="008358D0"/>
    <w:rsid w:val="008358E2"/>
    <w:rsid w:val="00835D34"/>
    <w:rsid w:val="0083681D"/>
    <w:rsid w:val="0083694B"/>
    <w:rsid w:val="00836A3F"/>
    <w:rsid w:val="00836ACB"/>
    <w:rsid w:val="00836B35"/>
    <w:rsid w:val="008374DE"/>
    <w:rsid w:val="008377B3"/>
    <w:rsid w:val="00840325"/>
    <w:rsid w:val="00841263"/>
    <w:rsid w:val="008412B1"/>
    <w:rsid w:val="0084141C"/>
    <w:rsid w:val="00841BCD"/>
    <w:rsid w:val="00841EBE"/>
    <w:rsid w:val="00842127"/>
    <w:rsid w:val="00842420"/>
    <w:rsid w:val="00844103"/>
    <w:rsid w:val="00844765"/>
    <w:rsid w:val="00845A13"/>
    <w:rsid w:val="00845A43"/>
    <w:rsid w:val="00845F43"/>
    <w:rsid w:val="00847264"/>
    <w:rsid w:val="0084740F"/>
    <w:rsid w:val="008479DC"/>
    <w:rsid w:val="00847C13"/>
    <w:rsid w:val="00850728"/>
    <w:rsid w:val="0085099B"/>
    <w:rsid w:val="00850A4F"/>
    <w:rsid w:val="00850AD3"/>
    <w:rsid w:val="00850DAC"/>
    <w:rsid w:val="00850F6A"/>
    <w:rsid w:val="00851A8E"/>
    <w:rsid w:val="00852272"/>
    <w:rsid w:val="0085276E"/>
    <w:rsid w:val="0085278F"/>
    <w:rsid w:val="00852DF4"/>
    <w:rsid w:val="00853082"/>
    <w:rsid w:val="00853270"/>
    <w:rsid w:val="0085365B"/>
    <w:rsid w:val="00853ABF"/>
    <w:rsid w:val="00854061"/>
    <w:rsid w:val="00854201"/>
    <w:rsid w:val="008550FA"/>
    <w:rsid w:val="00855DC0"/>
    <w:rsid w:val="008565A5"/>
    <w:rsid w:val="00856A09"/>
    <w:rsid w:val="00856DAE"/>
    <w:rsid w:val="00856F03"/>
    <w:rsid w:val="008574D6"/>
    <w:rsid w:val="00857548"/>
    <w:rsid w:val="00857B52"/>
    <w:rsid w:val="008607C5"/>
    <w:rsid w:val="00860911"/>
    <w:rsid w:val="00860F0F"/>
    <w:rsid w:val="00862327"/>
    <w:rsid w:val="00862B5E"/>
    <w:rsid w:val="0086324C"/>
    <w:rsid w:val="00863510"/>
    <w:rsid w:val="00863ECE"/>
    <w:rsid w:val="00863EFD"/>
    <w:rsid w:val="00863F13"/>
    <w:rsid w:val="00864691"/>
    <w:rsid w:val="00864969"/>
    <w:rsid w:val="00864C06"/>
    <w:rsid w:val="00864F2E"/>
    <w:rsid w:val="00864F50"/>
    <w:rsid w:val="00864F7B"/>
    <w:rsid w:val="0086561F"/>
    <w:rsid w:val="0086568E"/>
    <w:rsid w:val="00865DD4"/>
    <w:rsid w:val="00865EBD"/>
    <w:rsid w:val="00865EDE"/>
    <w:rsid w:val="00866018"/>
    <w:rsid w:val="00866170"/>
    <w:rsid w:val="008662CA"/>
    <w:rsid w:val="00866AE1"/>
    <w:rsid w:val="00866E48"/>
    <w:rsid w:val="0086705D"/>
    <w:rsid w:val="00867ABD"/>
    <w:rsid w:val="00867B9D"/>
    <w:rsid w:val="00870183"/>
    <w:rsid w:val="0087025B"/>
    <w:rsid w:val="00870C92"/>
    <w:rsid w:val="00870D96"/>
    <w:rsid w:val="00870E87"/>
    <w:rsid w:val="00870FB1"/>
    <w:rsid w:val="00871095"/>
    <w:rsid w:val="00872BC7"/>
    <w:rsid w:val="00873325"/>
    <w:rsid w:val="00873851"/>
    <w:rsid w:val="00873908"/>
    <w:rsid w:val="00873AFC"/>
    <w:rsid w:val="00873FAD"/>
    <w:rsid w:val="008741A4"/>
    <w:rsid w:val="008761B4"/>
    <w:rsid w:val="00876382"/>
    <w:rsid w:val="008764E9"/>
    <w:rsid w:val="00876568"/>
    <w:rsid w:val="00876DB1"/>
    <w:rsid w:val="0087726E"/>
    <w:rsid w:val="00877291"/>
    <w:rsid w:val="0088003F"/>
    <w:rsid w:val="008806F2"/>
    <w:rsid w:val="008808D3"/>
    <w:rsid w:val="00881227"/>
    <w:rsid w:val="008813A1"/>
    <w:rsid w:val="00881609"/>
    <w:rsid w:val="00881B66"/>
    <w:rsid w:val="008826C1"/>
    <w:rsid w:val="00882AFD"/>
    <w:rsid w:val="00883DFD"/>
    <w:rsid w:val="00884A97"/>
    <w:rsid w:val="00884E1C"/>
    <w:rsid w:val="008853CF"/>
    <w:rsid w:val="00885A90"/>
    <w:rsid w:val="008869A9"/>
    <w:rsid w:val="00887100"/>
    <w:rsid w:val="008871E7"/>
    <w:rsid w:val="00887779"/>
    <w:rsid w:val="00887F17"/>
    <w:rsid w:val="008905F5"/>
    <w:rsid w:val="00890A12"/>
    <w:rsid w:val="00890D0C"/>
    <w:rsid w:val="0089132B"/>
    <w:rsid w:val="00891497"/>
    <w:rsid w:val="00891909"/>
    <w:rsid w:val="00891999"/>
    <w:rsid w:val="00891CE9"/>
    <w:rsid w:val="0089210C"/>
    <w:rsid w:val="0089245A"/>
    <w:rsid w:val="00892B00"/>
    <w:rsid w:val="00892BC0"/>
    <w:rsid w:val="00892CC9"/>
    <w:rsid w:val="00893126"/>
    <w:rsid w:val="0089314B"/>
    <w:rsid w:val="00893693"/>
    <w:rsid w:val="00893D2E"/>
    <w:rsid w:val="0089474D"/>
    <w:rsid w:val="00894AF2"/>
    <w:rsid w:val="00894DC2"/>
    <w:rsid w:val="00895628"/>
    <w:rsid w:val="00895676"/>
    <w:rsid w:val="0089595A"/>
    <w:rsid w:val="00895CE7"/>
    <w:rsid w:val="00895FA3"/>
    <w:rsid w:val="008965EE"/>
    <w:rsid w:val="008965F3"/>
    <w:rsid w:val="00897502"/>
    <w:rsid w:val="008976D8"/>
    <w:rsid w:val="00897A35"/>
    <w:rsid w:val="00897ADD"/>
    <w:rsid w:val="008A0CE1"/>
    <w:rsid w:val="008A12B0"/>
    <w:rsid w:val="008A163D"/>
    <w:rsid w:val="008A1B9B"/>
    <w:rsid w:val="008A1BF7"/>
    <w:rsid w:val="008A1C22"/>
    <w:rsid w:val="008A2285"/>
    <w:rsid w:val="008A2E45"/>
    <w:rsid w:val="008A2F2C"/>
    <w:rsid w:val="008A371B"/>
    <w:rsid w:val="008A37A3"/>
    <w:rsid w:val="008A3BE6"/>
    <w:rsid w:val="008A4F3C"/>
    <w:rsid w:val="008A4F6A"/>
    <w:rsid w:val="008A56F3"/>
    <w:rsid w:val="008A57C0"/>
    <w:rsid w:val="008A5B0E"/>
    <w:rsid w:val="008A5B48"/>
    <w:rsid w:val="008A69A0"/>
    <w:rsid w:val="008A6B13"/>
    <w:rsid w:val="008A6D28"/>
    <w:rsid w:val="008A6EB5"/>
    <w:rsid w:val="008A7A4E"/>
    <w:rsid w:val="008B0587"/>
    <w:rsid w:val="008B0961"/>
    <w:rsid w:val="008B142E"/>
    <w:rsid w:val="008B1430"/>
    <w:rsid w:val="008B16D5"/>
    <w:rsid w:val="008B1765"/>
    <w:rsid w:val="008B2A10"/>
    <w:rsid w:val="008B31AB"/>
    <w:rsid w:val="008B3BDA"/>
    <w:rsid w:val="008B3D6F"/>
    <w:rsid w:val="008B43C8"/>
    <w:rsid w:val="008B4462"/>
    <w:rsid w:val="008B544F"/>
    <w:rsid w:val="008B5A50"/>
    <w:rsid w:val="008B5BE0"/>
    <w:rsid w:val="008B5D77"/>
    <w:rsid w:val="008B699C"/>
    <w:rsid w:val="008C105C"/>
    <w:rsid w:val="008C11CB"/>
    <w:rsid w:val="008C1619"/>
    <w:rsid w:val="008C1AB7"/>
    <w:rsid w:val="008C2279"/>
    <w:rsid w:val="008C2844"/>
    <w:rsid w:val="008C39F7"/>
    <w:rsid w:val="008C418A"/>
    <w:rsid w:val="008C41A4"/>
    <w:rsid w:val="008C489F"/>
    <w:rsid w:val="008C5227"/>
    <w:rsid w:val="008C5829"/>
    <w:rsid w:val="008C5AB4"/>
    <w:rsid w:val="008C5B8E"/>
    <w:rsid w:val="008C5CB0"/>
    <w:rsid w:val="008C5FF4"/>
    <w:rsid w:val="008C653D"/>
    <w:rsid w:val="008C6B01"/>
    <w:rsid w:val="008C6B53"/>
    <w:rsid w:val="008C71AE"/>
    <w:rsid w:val="008C71CB"/>
    <w:rsid w:val="008C73B5"/>
    <w:rsid w:val="008D0A7A"/>
    <w:rsid w:val="008D0DEB"/>
    <w:rsid w:val="008D0ED3"/>
    <w:rsid w:val="008D2191"/>
    <w:rsid w:val="008D2E05"/>
    <w:rsid w:val="008D3120"/>
    <w:rsid w:val="008D3204"/>
    <w:rsid w:val="008D3765"/>
    <w:rsid w:val="008D3929"/>
    <w:rsid w:val="008D3C29"/>
    <w:rsid w:val="008D4150"/>
    <w:rsid w:val="008D43CF"/>
    <w:rsid w:val="008D4F45"/>
    <w:rsid w:val="008D5210"/>
    <w:rsid w:val="008D5344"/>
    <w:rsid w:val="008D55F7"/>
    <w:rsid w:val="008D5E4D"/>
    <w:rsid w:val="008D637A"/>
    <w:rsid w:val="008D7B69"/>
    <w:rsid w:val="008E11E9"/>
    <w:rsid w:val="008E2272"/>
    <w:rsid w:val="008E2860"/>
    <w:rsid w:val="008E2ECD"/>
    <w:rsid w:val="008E3818"/>
    <w:rsid w:val="008E3D96"/>
    <w:rsid w:val="008E42CD"/>
    <w:rsid w:val="008E4C9E"/>
    <w:rsid w:val="008E5EFC"/>
    <w:rsid w:val="008E6BDE"/>
    <w:rsid w:val="008E6C92"/>
    <w:rsid w:val="008E6E33"/>
    <w:rsid w:val="008E6F73"/>
    <w:rsid w:val="008E72CC"/>
    <w:rsid w:val="008E7408"/>
    <w:rsid w:val="008E7573"/>
    <w:rsid w:val="008E75C5"/>
    <w:rsid w:val="008E7C2A"/>
    <w:rsid w:val="008F075F"/>
    <w:rsid w:val="008F08AD"/>
    <w:rsid w:val="008F110B"/>
    <w:rsid w:val="008F1205"/>
    <w:rsid w:val="008F131B"/>
    <w:rsid w:val="008F1F41"/>
    <w:rsid w:val="008F262F"/>
    <w:rsid w:val="008F32EE"/>
    <w:rsid w:val="008F4CD7"/>
    <w:rsid w:val="008F5441"/>
    <w:rsid w:val="008F5546"/>
    <w:rsid w:val="008F5C76"/>
    <w:rsid w:val="008F6798"/>
    <w:rsid w:val="008F6884"/>
    <w:rsid w:val="008F6BBA"/>
    <w:rsid w:val="008F6C2B"/>
    <w:rsid w:val="008F6F62"/>
    <w:rsid w:val="008F78C3"/>
    <w:rsid w:val="00900793"/>
    <w:rsid w:val="0090091A"/>
    <w:rsid w:val="009014AC"/>
    <w:rsid w:val="009015BE"/>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074CD"/>
    <w:rsid w:val="00907C1E"/>
    <w:rsid w:val="00907FE4"/>
    <w:rsid w:val="0091058A"/>
    <w:rsid w:val="00910660"/>
    <w:rsid w:val="00910970"/>
    <w:rsid w:val="00911575"/>
    <w:rsid w:val="00911B97"/>
    <w:rsid w:val="00912838"/>
    <w:rsid w:val="00912964"/>
    <w:rsid w:val="00912AA1"/>
    <w:rsid w:val="00912AF9"/>
    <w:rsid w:val="00912D30"/>
    <w:rsid w:val="00912E68"/>
    <w:rsid w:val="009131FA"/>
    <w:rsid w:val="00913DF0"/>
    <w:rsid w:val="00914044"/>
    <w:rsid w:val="009141D7"/>
    <w:rsid w:val="00914E19"/>
    <w:rsid w:val="0091513E"/>
    <w:rsid w:val="00915F77"/>
    <w:rsid w:val="009160EA"/>
    <w:rsid w:val="009170F8"/>
    <w:rsid w:val="00917114"/>
    <w:rsid w:val="009172DE"/>
    <w:rsid w:val="009173DA"/>
    <w:rsid w:val="0091745F"/>
    <w:rsid w:val="009174EB"/>
    <w:rsid w:val="00917C93"/>
    <w:rsid w:val="00920636"/>
    <w:rsid w:val="009207BE"/>
    <w:rsid w:val="0092098B"/>
    <w:rsid w:val="00920E27"/>
    <w:rsid w:val="0092158C"/>
    <w:rsid w:val="00921858"/>
    <w:rsid w:val="00921D9A"/>
    <w:rsid w:val="00921E48"/>
    <w:rsid w:val="00922185"/>
    <w:rsid w:val="009221B1"/>
    <w:rsid w:val="00922343"/>
    <w:rsid w:val="00922898"/>
    <w:rsid w:val="00922E64"/>
    <w:rsid w:val="009231E1"/>
    <w:rsid w:val="009232B0"/>
    <w:rsid w:val="009235E4"/>
    <w:rsid w:val="009237CA"/>
    <w:rsid w:val="00924428"/>
    <w:rsid w:val="0092454D"/>
    <w:rsid w:val="009249C3"/>
    <w:rsid w:val="00924CCA"/>
    <w:rsid w:val="00925074"/>
    <w:rsid w:val="009257AF"/>
    <w:rsid w:val="00925CBF"/>
    <w:rsid w:val="00926123"/>
    <w:rsid w:val="0092612F"/>
    <w:rsid w:val="0092635A"/>
    <w:rsid w:val="00926371"/>
    <w:rsid w:val="00926D2B"/>
    <w:rsid w:val="00926FA7"/>
    <w:rsid w:val="00927029"/>
    <w:rsid w:val="00927256"/>
    <w:rsid w:val="00927740"/>
    <w:rsid w:val="00927972"/>
    <w:rsid w:val="00930257"/>
    <w:rsid w:val="00930780"/>
    <w:rsid w:val="009307AE"/>
    <w:rsid w:val="009308B8"/>
    <w:rsid w:val="00932065"/>
    <w:rsid w:val="00932324"/>
    <w:rsid w:val="00932755"/>
    <w:rsid w:val="009329AE"/>
    <w:rsid w:val="00932BDD"/>
    <w:rsid w:val="00933347"/>
    <w:rsid w:val="00934376"/>
    <w:rsid w:val="009345A2"/>
    <w:rsid w:val="00935078"/>
    <w:rsid w:val="00935130"/>
    <w:rsid w:val="00935778"/>
    <w:rsid w:val="00935D95"/>
    <w:rsid w:val="00936159"/>
    <w:rsid w:val="00936264"/>
    <w:rsid w:val="0093745F"/>
    <w:rsid w:val="00937D53"/>
    <w:rsid w:val="00940641"/>
    <w:rsid w:val="009409DB"/>
    <w:rsid w:val="00940ABF"/>
    <w:rsid w:val="00940EC0"/>
    <w:rsid w:val="00941259"/>
    <w:rsid w:val="009413BE"/>
    <w:rsid w:val="009430B3"/>
    <w:rsid w:val="00943633"/>
    <w:rsid w:val="009436E3"/>
    <w:rsid w:val="00943D20"/>
    <w:rsid w:val="009444BD"/>
    <w:rsid w:val="009445E8"/>
    <w:rsid w:val="00944B59"/>
    <w:rsid w:val="00944E55"/>
    <w:rsid w:val="0094578D"/>
    <w:rsid w:val="00945A4E"/>
    <w:rsid w:val="009467F1"/>
    <w:rsid w:val="00946A47"/>
    <w:rsid w:val="00946B66"/>
    <w:rsid w:val="00950212"/>
    <w:rsid w:val="00950342"/>
    <w:rsid w:val="009512D0"/>
    <w:rsid w:val="009519C7"/>
    <w:rsid w:val="00952D90"/>
    <w:rsid w:val="00952DF6"/>
    <w:rsid w:val="00954A9E"/>
    <w:rsid w:val="00954B33"/>
    <w:rsid w:val="00955866"/>
    <w:rsid w:val="00956183"/>
    <w:rsid w:val="009567BB"/>
    <w:rsid w:val="0095697A"/>
    <w:rsid w:val="009574CA"/>
    <w:rsid w:val="009576AD"/>
    <w:rsid w:val="0095788F"/>
    <w:rsid w:val="009579F6"/>
    <w:rsid w:val="00957DCA"/>
    <w:rsid w:val="009608B7"/>
    <w:rsid w:val="00960F1C"/>
    <w:rsid w:val="00961D8B"/>
    <w:rsid w:val="00962792"/>
    <w:rsid w:val="00962E70"/>
    <w:rsid w:val="0096310A"/>
    <w:rsid w:val="009638D2"/>
    <w:rsid w:val="00963D3C"/>
    <w:rsid w:val="00964758"/>
    <w:rsid w:val="00964AD1"/>
    <w:rsid w:val="00964AD5"/>
    <w:rsid w:val="009654B4"/>
    <w:rsid w:val="009658A5"/>
    <w:rsid w:val="00966668"/>
    <w:rsid w:val="0096706E"/>
    <w:rsid w:val="0096754C"/>
    <w:rsid w:val="0096760F"/>
    <w:rsid w:val="009676EB"/>
    <w:rsid w:val="0096773A"/>
    <w:rsid w:val="00967D38"/>
    <w:rsid w:val="00970176"/>
    <w:rsid w:val="00970698"/>
    <w:rsid w:val="0097078F"/>
    <w:rsid w:val="0097092F"/>
    <w:rsid w:val="00970A04"/>
    <w:rsid w:val="00970D1B"/>
    <w:rsid w:val="00970F8E"/>
    <w:rsid w:val="009710D3"/>
    <w:rsid w:val="00971406"/>
    <w:rsid w:val="00971849"/>
    <w:rsid w:val="0097184D"/>
    <w:rsid w:val="00972860"/>
    <w:rsid w:val="00972870"/>
    <w:rsid w:val="009728C0"/>
    <w:rsid w:val="00972D65"/>
    <w:rsid w:val="00973A63"/>
    <w:rsid w:val="0097442E"/>
    <w:rsid w:val="00974786"/>
    <w:rsid w:val="009747CE"/>
    <w:rsid w:val="009748A7"/>
    <w:rsid w:val="00974925"/>
    <w:rsid w:val="00974CD1"/>
    <w:rsid w:val="009752E2"/>
    <w:rsid w:val="0097553D"/>
    <w:rsid w:val="00975A48"/>
    <w:rsid w:val="0097707A"/>
    <w:rsid w:val="009777D2"/>
    <w:rsid w:val="00977E1D"/>
    <w:rsid w:val="00977FA3"/>
    <w:rsid w:val="00980840"/>
    <w:rsid w:val="00980BA1"/>
    <w:rsid w:val="0098111D"/>
    <w:rsid w:val="009814BF"/>
    <w:rsid w:val="0098197A"/>
    <w:rsid w:val="00981A7D"/>
    <w:rsid w:val="009837EA"/>
    <w:rsid w:val="009838CA"/>
    <w:rsid w:val="00983A1D"/>
    <w:rsid w:val="0098455F"/>
    <w:rsid w:val="00984A9F"/>
    <w:rsid w:val="00984FFE"/>
    <w:rsid w:val="00985183"/>
    <w:rsid w:val="0098563C"/>
    <w:rsid w:val="00985677"/>
    <w:rsid w:val="00985836"/>
    <w:rsid w:val="00985853"/>
    <w:rsid w:val="009858F3"/>
    <w:rsid w:val="00985AB9"/>
    <w:rsid w:val="009860B2"/>
    <w:rsid w:val="00987D51"/>
    <w:rsid w:val="00990287"/>
    <w:rsid w:val="009902FA"/>
    <w:rsid w:val="0099042A"/>
    <w:rsid w:val="0099085B"/>
    <w:rsid w:val="00991171"/>
    <w:rsid w:val="00991802"/>
    <w:rsid w:val="00992815"/>
    <w:rsid w:val="00992CB7"/>
    <w:rsid w:val="009939D7"/>
    <w:rsid w:val="0099411D"/>
    <w:rsid w:val="00994D39"/>
    <w:rsid w:val="00994D60"/>
    <w:rsid w:val="0099562F"/>
    <w:rsid w:val="00995675"/>
    <w:rsid w:val="009959D0"/>
    <w:rsid w:val="00995C17"/>
    <w:rsid w:val="00995C2E"/>
    <w:rsid w:val="00995ED8"/>
    <w:rsid w:val="0099604A"/>
    <w:rsid w:val="009962E6"/>
    <w:rsid w:val="009964CE"/>
    <w:rsid w:val="00996728"/>
    <w:rsid w:val="00996772"/>
    <w:rsid w:val="00996814"/>
    <w:rsid w:val="00996AFB"/>
    <w:rsid w:val="00997035"/>
    <w:rsid w:val="00997418"/>
    <w:rsid w:val="0099765C"/>
    <w:rsid w:val="00997711"/>
    <w:rsid w:val="009979C4"/>
    <w:rsid w:val="00997AEF"/>
    <w:rsid w:val="00997CD1"/>
    <w:rsid w:val="00997D08"/>
    <w:rsid w:val="00997E8C"/>
    <w:rsid w:val="009A08A6"/>
    <w:rsid w:val="009A0C30"/>
    <w:rsid w:val="009A0C7E"/>
    <w:rsid w:val="009A1119"/>
    <w:rsid w:val="009A1B86"/>
    <w:rsid w:val="009A1BEE"/>
    <w:rsid w:val="009A1F6C"/>
    <w:rsid w:val="009A23E7"/>
    <w:rsid w:val="009A2A40"/>
    <w:rsid w:val="009A2BF1"/>
    <w:rsid w:val="009A2E25"/>
    <w:rsid w:val="009A2FE0"/>
    <w:rsid w:val="009A3075"/>
    <w:rsid w:val="009A437E"/>
    <w:rsid w:val="009A45F6"/>
    <w:rsid w:val="009A45F7"/>
    <w:rsid w:val="009A4E9D"/>
    <w:rsid w:val="009A4EE1"/>
    <w:rsid w:val="009A57A3"/>
    <w:rsid w:val="009A5B3B"/>
    <w:rsid w:val="009A5E04"/>
    <w:rsid w:val="009A6032"/>
    <w:rsid w:val="009A6295"/>
    <w:rsid w:val="009A648D"/>
    <w:rsid w:val="009A687F"/>
    <w:rsid w:val="009A6B71"/>
    <w:rsid w:val="009A6C6D"/>
    <w:rsid w:val="009A6DA1"/>
    <w:rsid w:val="009A71CB"/>
    <w:rsid w:val="009A7E84"/>
    <w:rsid w:val="009B0573"/>
    <w:rsid w:val="009B067F"/>
    <w:rsid w:val="009B09DB"/>
    <w:rsid w:val="009B0EB6"/>
    <w:rsid w:val="009B2473"/>
    <w:rsid w:val="009B2953"/>
    <w:rsid w:val="009B38BF"/>
    <w:rsid w:val="009B398A"/>
    <w:rsid w:val="009B3F25"/>
    <w:rsid w:val="009B4309"/>
    <w:rsid w:val="009B492A"/>
    <w:rsid w:val="009B4A73"/>
    <w:rsid w:val="009B4EC5"/>
    <w:rsid w:val="009B62B0"/>
    <w:rsid w:val="009B63D7"/>
    <w:rsid w:val="009B69E1"/>
    <w:rsid w:val="009B71BC"/>
    <w:rsid w:val="009B73DF"/>
    <w:rsid w:val="009B7B4B"/>
    <w:rsid w:val="009B7C21"/>
    <w:rsid w:val="009C0662"/>
    <w:rsid w:val="009C07D6"/>
    <w:rsid w:val="009C0C3A"/>
    <w:rsid w:val="009C0EF4"/>
    <w:rsid w:val="009C0F71"/>
    <w:rsid w:val="009C129F"/>
    <w:rsid w:val="009C1328"/>
    <w:rsid w:val="009C14D5"/>
    <w:rsid w:val="009C18AD"/>
    <w:rsid w:val="009C33CC"/>
    <w:rsid w:val="009C3F22"/>
    <w:rsid w:val="009C3FCE"/>
    <w:rsid w:val="009C43CF"/>
    <w:rsid w:val="009C4870"/>
    <w:rsid w:val="009C4B7A"/>
    <w:rsid w:val="009C4C83"/>
    <w:rsid w:val="009C4D66"/>
    <w:rsid w:val="009C53C7"/>
    <w:rsid w:val="009C5677"/>
    <w:rsid w:val="009C5B7D"/>
    <w:rsid w:val="009C65EC"/>
    <w:rsid w:val="009C71B5"/>
    <w:rsid w:val="009C7850"/>
    <w:rsid w:val="009C7B3B"/>
    <w:rsid w:val="009C7DEC"/>
    <w:rsid w:val="009D0550"/>
    <w:rsid w:val="009D0803"/>
    <w:rsid w:val="009D11A3"/>
    <w:rsid w:val="009D12DF"/>
    <w:rsid w:val="009D1F0C"/>
    <w:rsid w:val="009D1F1F"/>
    <w:rsid w:val="009D2172"/>
    <w:rsid w:val="009D290D"/>
    <w:rsid w:val="009D31BF"/>
    <w:rsid w:val="009D358F"/>
    <w:rsid w:val="009D359B"/>
    <w:rsid w:val="009D4211"/>
    <w:rsid w:val="009D5427"/>
    <w:rsid w:val="009D600B"/>
    <w:rsid w:val="009D6450"/>
    <w:rsid w:val="009D64F7"/>
    <w:rsid w:val="009D6610"/>
    <w:rsid w:val="009D6845"/>
    <w:rsid w:val="009D6932"/>
    <w:rsid w:val="009D6BEF"/>
    <w:rsid w:val="009D6FA4"/>
    <w:rsid w:val="009D7A51"/>
    <w:rsid w:val="009D7AA5"/>
    <w:rsid w:val="009D7C31"/>
    <w:rsid w:val="009E07F8"/>
    <w:rsid w:val="009E0958"/>
    <w:rsid w:val="009E0C8C"/>
    <w:rsid w:val="009E164B"/>
    <w:rsid w:val="009E1B4B"/>
    <w:rsid w:val="009E2B15"/>
    <w:rsid w:val="009E2B66"/>
    <w:rsid w:val="009E2C7D"/>
    <w:rsid w:val="009E2DFC"/>
    <w:rsid w:val="009E3434"/>
    <w:rsid w:val="009E3471"/>
    <w:rsid w:val="009E348B"/>
    <w:rsid w:val="009E3A47"/>
    <w:rsid w:val="009E4E6E"/>
    <w:rsid w:val="009E5166"/>
    <w:rsid w:val="009E51D2"/>
    <w:rsid w:val="009E5BAE"/>
    <w:rsid w:val="009E6201"/>
    <w:rsid w:val="009E68A1"/>
    <w:rsid w:val="009E692C"/>
    <w:rsid w:val="009E6C2A"/>
    <w:rsid w:val="009E7554"/>
    <w:rsid w:val="009E79D3"/>
    <w:rsid w:val="009F05F2"/>
    <w:rsid w:val="009F0660"/>
    <w:rsid w:val="009F0978"/>
    <w:rsid w:val="009F0AF9"/>
    <w:rsid w:val="009F0DD6"/>
    <w:rsid w:val="009F0EBE"/>
    <w:rsid w:val="009F1735"/>
    <w:rsid w:val="009F1885"/>
    <w:rsid w:val="009F1A4C"/>
    <w:rsid w:val="009F1D35"/>
    <w:rsid w:val="009F2E63"/>
    <w:rsid w:val="009F341C"/>
    <w:rsid w:val="009F346B"/>
    <w:rsid w:val="009F3E1B"/>
    <w:rsid w:val="009F3F14"/>
    <w:rsid w:val="009F3F61"/>
    <w:rsid w:val="009F41D7"/>
    <w:rsid w:val="009F4327"/>
    <w:rsid w:val="009F4504"/>
    <w:rsid w:val="009F4F54"/>
    <w:rsid w:val="009F5005"/>
    <w:rsid w:val="009F51AD"/>
    <w:rsid w:val="009F5380"/>
    <w:rsid w:val="009F5ADA"/>
    <w:rsid w:val="009F6363"/>
    <w:rsid w:val="009F760D"/>
    <w:rsid w:val="009F7B83"/>
    <w:rsid w:val="00A008E4"/>
    <w:rsid w:val="00A00A3E"/>
    <w:rsid w:val="00A01082"/>
    <w:rsid w:val="00A016C2"/>
    <w:rsid w:val="00A01A94"/>
    <w:rsid w:val="00A02096"/>
    <w:rsid w:val="00A023B1"/>
    <w:rsid w:val="00A024A7"/>
    <w:rsid w:val="00A026C0"/>
    <w:rsid w:val="00A03663"/>
    <w:rsid w:val="00A03689"/>
    <w:rsid w:val="00A037F6"/>
    <w:rsid w:val="00A04530"/>
    <w:rsid w:val="00A046E7"/>
    <w:rsid w:val="00A047D7"/>
    <w:rsid w:val="00A04864"/>
    <w:rsid w:val="00A04879"/>
    <w:rsid w:val="00A04992"/>
    <w:rsid w:val="00A04E42"/>
    <w:rsid w:val="00A05165"/>
    <w:rsid w:val="00A05A0F"/>
    <w:rsid w:val="00A074A1"/>
    <w:rsid w:val="00A07ACC"/>
    <w:rsid w:val="00A07BE1"/>
    <w:rsid w:val="00A10260"/>
    <w:rsid w:val="00A11667"/>
    <w:rsid w:val="00A11714"/>
    <w:rsid w:val="00A1243B"/>
    <w:rsid w:val="00A126FA"/>
    <w:rsid w:val="00A12B36"/>
    <w:rsid w:val="00A13CE4"/>
    <w:rsid w:val="00A13FA6"/>
    <w:rsid w:val="00A140DC"/>
    <w:rsid w:val="00A14156"/>
    <w:rsid w:val="00A1459C"/>
    <w:rsid w:val="00A147AA"/>
    <w:rsid w:val="00A148F7"/>
    <w:rsid w:val="00A14C1C"/>
    <w:rsid w:val="00A15015"/>
    <w:rsid w:val="00A153B2"/>
    <w:rsid w:val="00A157B5"/>
    <w:rsid w:val="00A16863"/>
    <w:rsid w:val="00A16ACB"/>
    <w:rsid w:val="00A16B91"/>
    <w:rsid w:val="00A16ECB"/>
    <w:rsid w:val="00A16F02"/>
    <w:rsid w:val="00A16F3E"/>
    <w:rsid w:val="00A1722D"/>
    <w:rsid w:val="00A17399"/>
    <w:rsid w:val="00A174FB"/>
    <w:rsid w:val="00A176F8"/>
    <w:rsid w:val="00A203E7"/>
    <w:rsid w:val="00A20FC9"/>
    <w:rsid w:val="00A21911"/>
    <w:rsid w:val="00A21A0E"/>
    <w:rsid w:val="00A21D71"/>
    <w:rsid w:val="00A22128"/>
    <w:rsid w:val="00A22541"/>
    <w:rsid w:val="00A226EF"/>
    <w:rsid w:val="00A22B78"/>
    <w:rsid w:val="00A23C36"/>
    <w:rsid w:val="00A24661"/>
    <w:rsid w:val="00A25AE5"/>
    <w:rsid w:val="00A26442"/>
    <w:rsid w:val="00A268EA"/>
    <w:rsid w:val="00A27027"/>
    <w:rsid w:val="00A271FC"/>
    <w:rsid w:val="00A275D2"/>
    <w:rsid w:val="00A27F84"/>
    <w:rsid w:val="00A30405"/>
    <w:rsid w:val="00A30937"/>
    <w:rsid w:val="00A30AF0"/>
    <w:rsid w:val="00A30F89"/>
    <w:rsid w:val="00A31241"/>
    <w:rsid w:val="00A31AFD"/>
    <w:rsid w:val="00A31B70"/>
    <w:rsid w:val="00A31D67"/>
    <w:rsid w:val="00A31EFB"/>
    <w:rsid w:val="00A321AD"/>
    <w:rsid w:val="00A324FF"/>
    <w:rsid w:val="00A325D5"/>
    <w:rsid w:val="00A3344D"/>
    <w:rsid w:val="00A33824"/>
    <w:rsid w:val="00A33ADC"/>
    <w:rsid w:val="00A33D92"/>
    <w:rsid w:val="00A349F0"/>
    <w:rsid w:val="00A34F2A"/>
    <w:rsid w:val="00A35235"/>
    <w:rsid w:val="00A354D2"/>
    <w:rsid w:val="00A3550F"/>
    <w:rsid w:val="00A35E04"/>
    <w:rsid w:val="00A36E8C"/>
    <w:rsid w:val="00A37002"/>
    <w:rsid w:val="00A37272"/>
    <w:rsid w:val="00A37D45"/>
    <w:rsid w:val="00A405C8"/>
    <w:rsid w:val="00A4109A"/>
    <w:rsid w:val="00A4329D"/>
    <w:rsid w:val="00A4355E"/>
    <w:rsid w:val="00A43AF4"/>
    <w:rsid w:val="00A43B3B"/>
    <w:rsid w:val="00A43B78"/>
    <w:rsid w:val="00A43D2F"/>
    <w:rsid w:val="00A43FA8"/>
    <w:rsid w:val="00A447C3"/>
    <w:rsid w:val="00A44AA3"/>
    <w:rsid w:val="00A44BD9"/>
    <w:rsid w:val="00A44C27"/>
    <w:rsid w:val="00A454F3"/>
    <w:rsid w:val="00A45A3C"/>
    <w:rsid w:val="00A45E88"/>
    <w:rsid w:val="00A46B46"/>
    <w:rsid w:val="00A471C6"/>
    <w:rsid w:val="00A503DD"/>
    <w:rsid w:val="00A50C75"/>
    <w:rsid w:val="00A51403"/>
    <w:rsid w:val="00A518EF"/>
    <w:rsid w:val="00A51C43"/>
    <w:rsid w:val="00A51EC2"/>
    <w:rsid w:val="00A520D9"/>
    <w:rsid w:val="00A52661"/>
    <w:rsid w:val="00A52F6C"/>
    <w:rsid w:val="00A546E4"/>
    <w:rsid w:val="00A54B63"/>
    <w:rsid w:val="00A5513F"/>
    <w:rsid w:val="00A55515"/>
    <w:rsid w:val="00A55601"/>
    <w:rsid w:val="00A55659"/>
    <w:rsid w:val="00A558CE"/>
    <w:rsid w:val="00A5602E"/>
    <w:rsid w:val="00A56557"/>
    <w:rsid w:val="00A56575"/>
    <w:rsid w:val="00A565D5"/>
    <w:rsid w:val="00A56AD0"/>
    <w:rsid w:val="00A57B36"/>
    <w:rsid w:val="00A60771"/>
    <w:rsid w:val="00A60E4B"/>
    <w:rsid w:val="00A61C84"/>
    <w:rsid w:val="00A6252B"/>
    <w:rsid w:val="00A62D3C"/>
    <w:rsid w:val="00A6329C"/>
    <w:rsid w:val="00A633D7"/>
    <w:rsid w:val="00A63866"/>
    <w:rsid w:val="00A63BB1"/>
    <w:rsid w:val="00A644B0"/>
    <w:rsid w:val="00A64643"/>
    <w:rsid w:val="00A647BA"/>
    <w:rsid w:val="00A64DA0"/>
    <w:rsid w:val="00A65264"/>
    <w:rsid w:val="00A65536"/>
    <w:rsid w:val="00A65D4F"/>
    <w:rsid w:val="00A65DA0"/>
    <w:rsid w:val="00A660C8"/>
    <w:rsid w:val="00A66531"/>
    <w:rsid w:val="00A66627"/>
    <w:rsid w:val="00A66AA1"/>
    <w:rsid w:val="00A66F12"/>
    <w:rsid w:val="00A679EB"/>
    <w:rsid w:val="00A67C72"/>
    <w:rsid w:val="00A7021B"/>
    <w:rsid w:val="00A7029B"/>
    <w:rsid w:val="00A70AEE"/>
    <w:rsid w:val="00A70B7F"/>
    <w:rsid w:val="00A71416"/>
    <w:rsid w:val="00A722D0"/>
    <w:rsid w:val="00A728A5"/>
    <w:rsid w:val="00A72F40"/>
    <w:rsid w:val="00A735EC"/>
    <w:rsid w:val="00A7420D"/>
    <w:rsid w:val="00A744FF"/>
    <w:rsid w:val="00A752E1"/>
    <w:rsid w:val="00A75532"/>
    <w:rsid w:val="00A7596D"/>
    <w:rsid w:val="00A759FB"/>
    <w:rsid w:val="00A764EE"/>
    <w:rsid w:val="00A76684"/>
    <w:rsid w:val="00A76943"/>
    <w:rsid w:val="00A76F70"/>
    <w:rsid w:val="00A771C9"/>
    <w:rsid w:val="00A80E6B"/>
    <w:rsid w:val="00A80F99"/>
    <w:rsid w:val="00A81540"/>
    <w:rsid w:val="00A82310"/>
    <w:rsid w:val="00A83835"/>
    <w:rsid w:val="00A84062"/>
    <w:rsid w:val="00A8408B"/>
    <w:rsid w:val="00A843A5"/>
    <w:rsid w:val="00A8499D"/>
    <w:rsid w:val="00A84BED"/>
    <w:rsid w:val="00A84E43"/>
    <w:rsid w:val="00A86426"/>
    <w:rsid w:val="00A86CFD"/>
    <w:rsid w:val="00A86F5D"/>
    <w:rsid w:val="00A87C10"/>
    <w:rsid w:val="00A90347"/>
    <w:rsid w:val="00A906F9"/>
    <w:rsid w:val="00A91267"/>
    <w:rsid w:val="00A91A38"/>
    <w:rsid w:val="00A91B5F"/>
    <w:rsid w:val="00A91F47"/>
    <w:rsid w:val="00A91FA8"/>
    <w:rsid w:val="00A92494"/>
    <w:rsid w:val="00A92797"/>
    <w:rsid w:val="00A92BCD"/>
    <w:rsid w:val="00A92CED"/>
    <w:rsid w:val="00A93A1A"/>
    <w:rsid w:val="00A94B7A"/>
    <w:rsid w:val="00A954DF"/>
    <w:rsid w:val="00A95521"/>
    <w:rsid w:val="00A95A06"/>
    <w:rsid w:val="00A95F6A"/>
    <w:rsid w:val="00A96CC7"/>
    <w:rsid w:val="00A97308"/>
    <w:rsid w:val="00A9760B"/>
    <w:rsid w:val="00A97650"/>
    <w:rsid w:val="00AA09B3"/>
    <w:rsid w:val="00AA1619"/>
    <w:rsid w:val="00AA191C"/>
    <w:rsid w:val="00AA1B0E"/>
    <w:rsid w:val="00AA1EC5"/>
    <w:rsid w:val="00AA22A6"/>
    <w:rsid w:val="00AA2378"/>
    <w:rsid w:val="00AA2F2F"/>
    <w:rsid w:val="00AA4093"/>
    <w:rsid w:val="00AA4134"/>
    <w:rsid w:val="00AA4473"/>
    <w:rsid w:val="00AA47B6"/>
    <w:rsid w:val="00AA4BE6"/>
    <w:rsid w:val="00AA52E9"/>
    <w:rsid w:val="00AA5C17"/>
    <w:rsid w:val="00AA5D61"/>
    <w:rsid w:val="00AA656F"/>
    <w:rsid w:val="00AA6A6B"/>
    <w:rsid w:val="00AA7575"/>
    <w:rsid w:val="00AA7591"/>
    <w:rsid w:val="00AA7882"/>
    <w:rsid w:val="00AB1658"/>
    <w:rsid w:val="00AB21D1"/>
    <w:rsid w:val="00AB32EB"/>
    <w:rsid w:val="00AB3305"/>
    <w:rsid w:val="00AB38C2"/>
    <w:rsid w:val="00AB404F"/>
    <w:rsid w:val="00AB4700"/>
    <w:rsid w:val="00AB4A99"/>
    <w:rsid w:val="00AB4C36"/>
    <w:rsid w:val="00AB5740"/>
    <w:rsid w:val="00AB5815"/>
    <w:rsid w:val="00AB5DD8"/>
    <w:rsid w:val="00AB5EE3"/>
    <w:rsid w:val="00AB5FD4"/>
    <w:rsid w:val="00AB6343"/>
    <w:rsid w:val="00AB66D4"/>
    <w:rsid w:val="00AB6BB3"/>
    <w:rsid w:val="00AB742D"/>
    <w:rsid w:val="00AB77F3"/>
    <w:rsid w:val="00AB7A29"/>
    <w:rsid w:val="00AB7BCC"/>
    <w:rsid w:val="00AB7BE8"/>
    <w:rsid w:val="00AC0437"/>
    <w:rsid w:val="00AC064C"/>
    <w:rsid w:val="00AC098A"/>
    <w:rsid w:val="00AC0BF8"/>
    <w:rsid w:val="00AC0C6D"/>
    <w:rsid w:val="00AC163B"/>
    <w:rsid w:val="00AC1A5A"/>
    <w:rsid w:val="00AC1D6B"/>
    <w:rsid w:val="00AC1FFF"/>
    <w:rsid w:val="00AC225D"/>
    <w:rsid w:val="00AC26F0"/>
    <w:rsid w:val="00AC29CC"/>
    <w:rsid w:val="00AC35CC"/>
    <w:rsid w:val="00AC36F7"/>
    <w:rsid w:val="00AC3B2E"/>
    <w:rsid w:val="00AC3DF7"/>
    <w:rsid w:val="00AC4578"/>
    <w:rsid w:val="00AC4C7E"/>
    <w:rsid w:val="00AC4E0D"/>
    <w:rsid w:val="00AC4E72"/>
    <w:rsid w:val="00AC583E"/>
    <w:rsid w:val="00AC595C"/>
    <w:rsid w:val="00AC5CA7"/>
    <w:rsid w:val="00AC6058"/>
    <w:rsid w:val="00AC6560"/>
    <w:rsid w:val="00AC6E84"/>
    <w:rsid w:val="00AC6FB7"/>
    <w:rsid w:val="00AC7C57"/>
    <w:rsid w:val="00AD07BB"/>
    <w:rsid w:val="00AD08FD"/>
    <w:rsid w:val="00AD12B6"/>
    <w:rsid w:val="00AD1BF2"/>
    <w:rsid w:val="00AD28D6"/>
    <w:rsid w:val="00AD3357"/>
    <w:rsid w:val="00AD3556"/>
    <w:rsid w:val="00AD3778"/>
    <w:rsid w:val="00AD3F3C"/>
    <w:rsid w:val="00AD403C"/>
    <w:rsid w:val="00AD432F"/>
    <w:rsid w:val="00AD4839"/>
    <w:rsid w:val="00AD484B"/>
    <w:rsid w:val="00AD4B9C"/>
    <w:rsid w:val="00AD4C55"/>
    <w:rsid w:val="00AD593D"/>
    <w:rsid w:val="00AD5AB4"/>
    <w:rsid w:val="00AD5CA2"/>
    <w:rsid w:val="00AD60E8"/>
    <w:rsid w:val="00AD618A"/>
    <w:rsid w:val="00AD647D"/>
    <w:rsid w:val="00AD69B1"/>
    <w:rsid w:val="00AD7770"/>
    <w:rsid w:val="00AD7975"/>
    <w:rsid w:val="00AD7AFB"/>
    <w:rsid w:val="00AD7F07"/>
    <w:rsid w:val="00AE029B"/>
    <w:rsid w:val="00AE0975"/>
    <w:rsid w:val="00AE0BE6"/>
    <w:rsid w:val="00AE0C9F"/>
    <w:rsid w:val="00AE1075"/>
    <w:rsid w:val="00AE12DE"/>
    <w:rsid w:val="00AE1345"/>
    <w:rsid w:val="00AE1426"/>
    <w:rsid w:val="00AE173A"/>
    <w:rsid w:val="00AE1966"/>
    <w:rsid w:val="00AE20AC"/>
    <w:rsid w:val="00AE2B01"/>
    <w:rsid w:val="00AE2BA5"/>
    <w:rsid w:val="00AE2E57"/>
    <w:rsid w:val="00AE31CD"/>
    <w:rsid w:val="00AE3883"/>
    <w:rsid w:val="00AE3DAF"/>
    <w:rsid w:val="00AE4431"/>
    <w:rsid w:val="00AE489F"/>
    <w:rsid w:val="00AE48B4"/>
    <w:rsid w:val="00AE48DE"/>
    <w:rsid w:val="00AE4DED"/>
    <w:rsid w:val="00AE56B1"/>
    <w:rsid w:val="00AE57B8"/>
    <w:rsid w:val="00AE5CEC"/>
    <w:rsid w:val="00AE5CFD"/>
    <w:rsid w:val="00AE5FCE"/>
    <w:rsid w:val="00AE610E"/>
    <w:rsid w:val="00AE6D09"/>
    <w:rsid w:val="00AE74AD"/>
    <w:rsid w:val="00AF0441"/>
    <w:rsid w:val="00AF109A"/>
    <w:rsid w:val="00AF1245"/>
    <w:rsid w:val="00AF1518"/>
    <w:rsid w:val="00AF1643"/>
    <w:rsid w:val="00AF1654"/>
    <w:rsid w:val="00AF1D8F"/>
    <w:rsid w:val="00AF2056"/>
    <w:rsid w:val="00AF206F"/>
    <w:rsid w:val="00AF2636"/>
    <w:rsid w:val="00AF27F9"/>
    <w:rsid w:val="00AF2AC7"/>
    <w:rsid w:val="00AF3E70"/>
    <w:rsid w:val="00AF41DA"/>
    <w:rsid w:val="00AF4883"/>
    <w:rsid w:val="00AF4AF5"/>
    <w:rsid w:val="00AF4C6D"/>
    <w:rsid w:val="00AF51E0"/>
    <w:rsid w:val="00AF5686"/>
    <w:rsid w:val="00AF5881"/>
    <w:rsid w:val="00AF61A3"/>
    <w:rsid w:val="00AF644C"/>
    <w:rsid w:val="00AF6590"/>
    <w:rsid w:val="00AF6639"/>
    <w:rsid w:val="00AF6DEA"/>
    <w:rsid w:val="00AF6E49"/>
    <w:rsid w:val="00AF7136"/>
    <w:rsid w:val="00AF735F"/>
    <w:rsid w:val="00AF76CB"/>
    <w:rsid w:val="00AF7886"/>
    <w:rsid w:val="00AF7A7C"/>
    <w:rsid w:val="00AF7C75"/>
    <w:rsid w:val="00B0091E"/>
    <w:rsid w:val="00B017F8"/>
    <w:rsid w:val="00B01B54"/>
    <w:rsid w:val="00B02070"/>
    <w:rsid w:val="00B027FF"/>
    <w:rsid w:val="00B02BA4"/>
    <w:rsid w:val="00B02F39"/>
    <w:rsid w:val="00B02FCD"/>
    <w:rsid w:val="00B03271"/>
    <w:rsid w:val="00B032F2"/>
    <w:rsid w:val="00B03802"/>
    <w:rsid w:val="00B0401F"/>
    <w:rsid w:val="00B04331"/>
    <w:rsid w:val="00B05173"/>
    <w:rsid w:val="00B060D3"/>
    <w:rsid w:val="00B06298"/>
    <w:rsid w:val="00B076DE"/>
    <w:rsid w:val="00B07F65"/>
    <w:rsid w:val="00B07FD9"/>
    <w:rsid w:val="00B101A6"/>
    <w:rsid w:val="00B10347"/>
    <w:rsid w:val="00B106BA"/>
    <w:rsid w:val="00B10800"/>
    <w:rsid w:val="00B11319"/>
    <w:rsid w:val="00B11387"/>
    <w:rsid w:val="00B11B6F"/>
    <w:rsid w:val="00B11C49"/>
    <w:rsid w:val="00B11DA3"/>
    <w:rsid w:val="00B12236"/>
    <w:rsid w:val="00B13269"/>
    <w:rsid w:val="00B13E64"/>
    <w:rsid w:val="00B14599"/>
    <w:rsid w:val="00B155AF"/>
    <w:rsid w:val="00B16A8C"/>
    <w:rsid w:val="00B16C2C"/>
    <w:rsid w:val="00B176FF"/>
    <w:rsid w:val="00B1798F"/>
    <w:rsid w:val="00B2023D"/>
    <w:rsid w:val="00B2050E"/>
    <w:rsid w:val="00B207D4"/>
    <w:rsid w:val="00B20B34"/>
    <w:rsid w:val="00B21367"/>
    <w:rsid w:val="00B2298F"/>
    <w:rsid w:val="00B22AC8"/>
    <w:rsid w:val="00B230F9"/>
    <w:rsid w:val="00B23E15"/>
    <w:rsid w:val="00B242C3"/>
    <w:rsid w:val="00B247D3"/>
    <w:rsid w:val="00B24C46"/>
    <w:rsid w:val="00B25011"/>
    <w:rsid w:val="00B25860"/>
    <w:rsid w:val="00B25D63"/>
    <w:rsid w:val="00B25F17"/>
    <w:rsid w:val="00B26045"/>
    <w:rsid w:val="00B26496"/>
    <w:rsid w:val="00B26C61"/>
    <w:rsid w:val="00B27F74"/>
    <w:rsid w:val="00B300C9"/>
    <w:rsid w:val="00B30EF8"/>
    <w:rsid w:val="00B310F9"/>
    <w:rsid w:val="00B31AF7"/>
    <w:rsid w:val="00B31D96"/>
    <w:rsid w:val="00B3231E"/>
    <w:rsid w:val="00B323A7"/>
    <w:rsid w:val="00B323C8"/>
    <w:rsid w:val="00B32634"/>
    <w:rsid w:val="00B33258"/>
    <w:rsid w:val="00B3405A"/>
    <w:rsid w:val="00B347EF"/>
    <w:rsid w:val="00B34975"/>
    <w:rsid w:val="00B34A7A"/>
    <w:rsid w:val="00B34FAD"/>
    <w:rsid w:val="00B34FEA"/>
    <w:rsid w:val="00B353DF"/>
    <w:rsid w:val="00B35CA2"/>
    <w:rsid w:val="00B36625"/>
    <w:rsid w:val="00B376EA"/>
    <w:rsid w:val="00B37EA5"/>
    <w:rsid w:val="00B407A4"/>
    <w:rsid w:val="00B408B6"/>
    <w:rsid w:val="00B40B67"/>
    <w:rsid w:val="00B40CCA"/>
    <w:rsid w:val="00B41116"/>
    <w:rsid w:val="00B4152A"/>
    <w:rsid w:val="00B41579"/>
    <w:rsid w:val="00B41CA0"/>
    <w:rsid w:val="00B421B2"/>
    <w:rsid w:val="00B4271B"/>
    <w:rsid w:val="00B42C59"/>
    <w:rsid w:val="00B43055"/>
    <w:rsid w:val="00B434FC"/>
    <w:rsid w:val="00B43F05"/>
    <w:rsid w:val="00B446D5"/>
    <w:rsid w:val="00B44D97"/>
    <w:rsid w:val="00B452F3"/>
    <w:rsid w:val="00B455A9"/>
    <w:rsid w:val="00B459FF"/>
    <w:rsid w:val="00B45EB8"/>
    <w:rsid w:val="00B45EF2"/>
    <w:rsid w:val="00B45F6D"/>
    <w:rsid w:val="00B46395"/>
    <w:rsid w:val="00B46493"/>
    <w:rsid w:val="00B46559"/>
    <w:rsid w:val="00B46824"/>
    <w:rsid w:val="00B4687B"/>
    <w:rsid w:val="00B46ECC"/>
    <w:rsid w:val="00B4755F"/>
    <w:rsid w:val="00B4794B"/>
    <w:rsid w:val="00B47C35"/>
    <w:rsid w:val="00B500C6"/>
    <w:rsid w:val="00B50838"/>
    <w:rsid w:val="00B512CD"/>
    <w:rsid w:val="00B51408"/>
    <w:rsid w:val="00B5235E"/>
    <w:rsid w:val="00B52399"/>
    <w:rsid w:val="00B52D3C"/>
    <w:rsid w:val="00B5346E"/>
    <w:rsid w:val="00B53585"/>
    <w:rsid w:val="00B5360A"/>
    <w:rsid w:val="00B538D0"/>
    <w:rsid w:val="00B5417B"/>
    <w:rsid w:val="00B542DA"/>
    <w:rsid w:val="00B54BE9"/>
    <w:rsid w:val="00B54D57"/>
    <w:rsid w:val="00B54FF3"/>
    <w:rsid w:val="00B5542C"/>
    <w:rsid w:val="00B557C3"/>
    <w:rsid w:val="00B557C8"/>
    <w:rsid w:val="00B5581D"/>
    <w:rsid w:val="00B55D57"/>
    <w:rsid w:val="00B56208"/>
    <w:rsid w:val="00B56551"/>
    <w:rsid w:val="00B56773"/>
    <w:rsid w:val="00B571BA"/>
    <w:rsid w:val="00B5798A"/>
    <w:rsid w:val="00B57DCB"/>
    <w:rsid w:val="00B60597"/>
    <w:rsid w:val="00B61127"/>
    <w:rsid w:val="00B61476"/>
    <w:rsid w:val="00B614FA"/>
    <w:rsid w:val="00B61DB7"/>
    <w:rsid w:val="00B62BDD"/>
    <w:rsid w:val="00B62E9C"/>
    <w:rsid w:val="00B631FD"/>
    <w:rsid w:val="00B64583"/>
    <w:rsid w:val="00B64BB2"/>
    <w:rsid w:val="00B653CA"/>
    <w:rsid w:val="00B657D5"/>
    <w:rsid w:val="00B6595C"/>
    <w:rsid w:val="00B65A18"/>
    <w:rsid w:val="00B65B43"/>
    <w:rsid w:val="00B65C97"/>
    <w:rsid w:val="00B664E1"/>
    <w:rsid w:val="00B675CA"/>
    <w:rsid w:val="00B67862"/>
    <w:rsid w:val="00B700A1"/>
    <w:rsid w:val="00B707EA"/>
    <w:rsid w:val="00B70FA8"/>
    <w:rsid w:val="00B71A25"/>
    <w:rsid w:val="00B72549"/>
    <w:rsid w:val="00B72CF2"/>
    <w:rsid w:val="00B72E6B"/>
    <w:rsid w:val="00B7355E"/>
    <w:rsid w:val="00B735D2"/>
    <w:rsid w:val="00B7385A"/>
    <w:rsid w:val="00B73862"/>
    <w:rsid w:val="00B7387C"/>
    <w:rsid w:val="00B73F43"/>
    <w:rsid w:val="00B742D8"/>
    <w:rsid w:val="00B742E4"/>
    <w:rsid w:val="00B749D0"/>
    <w:rsid w:val="00B74D67"/>
    <w:rsid w:val="00B7515B"/>
    <w:rsid w:val="00B75BBF"/>
    <w:rsid w:val="00B7613E"/>
    <w:rsid w:val="00B76E78"/>
    <w:rsid w:val="00B80178"/>
    <w:rsid w:val="00B80256"/>
    <w:rsid w:val="00B802B5"/>
    <w:rsid w:val="00B812A7"/>
    <w:rsid w:val="00B81308"/>
    <w:rsid w:val="00B81864"/>
    <w:rsid w:val="00B81CDC"/>
    <w:rsid w:val="00B822A8"/>
    <w:rsid w:val="00B82633"/>
    <w:rsid w:val="00B826D7"/>
    <w:rsid w:val="00B82987"/>
    <w:rsid w:val="00B82A7C"/>
    <w:rsid w:val="00B82E96"/>
    <w:rsid w:val="00B82F2E"/>
    <w:rsid w:val="00B8320C"/>
    <w:rsid w:val="00B840DE"/>
    <w:rsid w:val="00B84237"/>
    <w:rsid w:val="00B8432C"/>
    <w:rsid w:val="00B844F7"/>
    <w:rsid w:val="00B84649"/>
    <w:rsid w:val="00B848C7"/>
    <w:rsid w:val="00B863AE"/>
    <w:rsid w:val="00B86A2E"/>
    <w:rsid w:val="00B86A52"/>
    <w:rsid w:val="00B86DE8"/>
    <w:rsid w:val="00B874A4"/>
    <w:rsid w:val="00B875DA"/>
    <w:rsid w:val="00B87821"/>
    <w:rsid w:val="00B87EBA"/>
    <w:rsid w:val="00B90065"/>
    <w:rsid w:val="00B90779"/>
    <w:rsid w:val="00B9096B"/>
    <w:rsid w:val="00B90C96"/>
    <w:rsid w:val="00B91923"/>
    <w:rsid w:val="00B91FD1"/>
    <w:rsid w:val="00B92936"/>
    <w:rsid w:val="00B92CDB"/>
    <w:rsid w:val="00B9317E"/>
    <w:rsid w:val="00B93337"/>
    <w:rsid w:val="00B93634"/>
    <w:rsid w:val="00B93DB6"/>
    <w:rsid w:val="00B954C8"/>
    <w:rsid w:val="00B955AD"/>
    <w:rsid w:val="00B95845"/>
    <w:rsid w:val="00B95B28"/>
    <w:rsid w:val="00B95EFD"/>
    <w:rsid w:val="00B96F9A"/>
    <w:rsid w:val="00B971C5"/>
    <w:rsid w:val="00B9732E"/>
    <w:rsid w:val="00BA06A8"/>
    <w:rsid w:val="00BA06C9"/>
    <w:rsid w:val="00BA1440"/>
    <w:rsid w:val="00BA1B56"/>
    <w:rsid w:val="00BA1CB1"/>
    <w:rsid w:val="00BA1D1B"/>
    <w:rsid w:val="00BA26DB"/>
    <w:rsid w:val="00BA29AA"/>
    <w:rsid w:val="00BA2DB0"/>
    <w:rsid w:val="00BA308C"/>
    <w:rsid w:val="00BA33A6"/>
    <w:rsid w:val="00BA3DAB"/>
    <w:rsid w:val="00BA3E9C"/>
    <w:rsid w:val="00BA3F19"/>
    <w:rsid w:val="00BA4323"/>
    <w:rsid w:val="00BA4E14"/>
    <w:rsid w:val="00BA527C"/>
    <w:rsid w:val="00BA5A84"/>
    <w:rsid w:val="00BA5BC8"/>
    <w:rsid w:val="00BA5E81"/>
    <w:rsid w:val="00BA61FF"/>
    <w:rsid w:val="00BA69EA"/>
    <w:rsid w:val="00BA6B66"/>
    <w:rsid w:val="00BA6B93"/>
    <w:rsid w:val="00BA6E48"/>
    <w:rsid w:val="00BA70E2"/>
    <w:rsid w:val="00BA73C4"/>
    <w:rsid w:val="00BA7953"/>
    <w:rsid w:val="00BA7FC8"/>
    <w:rsid w:val="00BB045C"/>
    <w:rsid w:val="00BB21C8"/>
    <w:rsid w:val="00BB24E1"/>
    <w:rsid w:val="00BB252D"/>
    <w:rsid w:val="00BB3078"/>
    <w:rsid w:val="00BB31CD"/>
    <w:rsid w:val="00BB3D21"/>
    <w:rsid w:val="00BB43F0"/>
    <w:rsid w:val="00BB44FD"/>
    <w:rsid w:val="00BB4537"/>
    <w:rsid w:val="00BB563D"/>
    <w:rsid w:val="00BB573C"/>
    <w:rsid w:val="00BB581E"/>
    <w:rsid w:val="00BB6689"/>
    <w:rsid w:val="00BB7A0B"/>
    <w:rsid w:val="00BC0E33"/>
    <w:rsid w:val="00BC1A95"/>
    <w:rsid w:val="00BC1D4F"/>
    <w:rsid w:val="00BC1F16"/>
    <w:rsid w:val="00BC2141"/>
    <w:rsid w:val="00BC27D2"/>
    <w:rsid w:val="00BC2B87"/>
    <w:rsid w:val="00BC3399"/>
    <w:rsid w:val="00BC370F"/>
    <w:rsid w:val="00BC4067"/>
    <w:rsid w:val="00BC45AC"/>
    <w:rsid w:val="00BC50B4"/>
    <w:rsid w:val="00BC5479"/>
    <w:rsid w:val="00BC577A"/>
    <w:rsid w:val="00BC6183"/>
    <w:rsid w:val="00BC63A0"/>
    <w:rsid w:val="00BC6B2A"/>
    <w:rsid w:val="00BC6E9E"/>
    <w:rsid w:val="00BC732A"/>
    <w:rsid w:val="00BC74C5"/>
    <w:rsid w:val="00BC7FC4"/>
    <w:rsid w:val="00BD0018"/>
    <w:rsid w:val="00BD1365"/>
    <w:rsid w:val="00BD137A"/>
    <w:rsid w:val="00BD23E9"/>
    <w:rsid w:val="00BD3A48"/>
    <w:rsid w:val="00BD3CD1"/>
    <w:rsid w:val="00BD4D11"/>
    <w:rsid w:val="00BD5120"/>
    <w:rsid w:val="00BD55F7"/>
    <w:rsid w:val="00BD62D8"/>
    <w:rsid w:val="00BD6E76"/>
    <w:rsid w:val="00BD7179"/>
    <w:rsid w:val="00BD7199"/>
    <w:rsid w:val="00BE0AF6"/>
    <w:rsid w:val="00BE12F5"/>
    <w:rsid w:val="00BE1F03"/>
    <w:rsid w:val="00BE2216"/>
    <w:rsid w:val="00BE2CDE"/>
    <w:rsid w:val="00BE2F59"/>
    <w:rsid w:val="00BE3266"/>
    <w:rsid w:val="00BE34BE"/>
    <w:rsid w:val="00BE4919"/>
    <w:rsid w:val="00BE4A52"/>
    <w:rsid w:val="00BE5262"/>
    <w:rsid w:val="00BE5804"/>
    <w:rsid w:val="00BE58A7"/>
    <w:rsid w:val="00BE5C59"/>
    <w:rsid w:val="00BE61E7"/>
    <w:rsid w:val="00BE6635"/>
    <w:rsid w:val="00BE69B9"/>
    <w:rsid w:val="00BE6FBD"/>
    <w:rsid w:val="00BE73CE"/>
    <w:rsid w:val="00BF0128"/>
    <w:rsid w:val="00BF0B52"/>
    <w:rsid w:val="00BF0BC8"/>
    <w:rsid w:val="00BF0F7E"/>
    <w:rsid w:val="00BF130C"/>
    <w:rsid w:val="00BF1502"/>
    <w:rsid w:val="00BF2218"/>
    <w:rsid w:val="00BF224A"/>
    <w:rsid w:val="00BF2425"/>
    <w:rsid w:val="00BF2519"/>
    <w:rsid w:val="00BF25AF"/>
    <w:rsid w:val="00BF3476"/>
    <w:rsid w:val="00BF3E1B"/>
    <w:rsid w:val="00BF4252"/>
    <w:rsid w:val="00BF42C3"/>
    <w:rsid w:val="00BF42CE"/>
    <w:rsid w:val="00BF43EA"/>
    <w:rsid w:val="00BF449D"/>
    <w:rsid w:val="00BF45F1"/>
    <w:rsid w:val="00BF46B1"/>
    <w:rsid w:val="00BF4C13"/>
    <w:rsid w:val="00BF5217"/>
    <w:rsid w:val="00BF546F"/>
    <w:rsid w:val="00BF59C3"/>
    <w:rsid w:val="00BF5CD1"/>
    <w:rsid w:val="00BF5E3E"/>
    <w:rsid w:val="00BF6192"/>
    <w:rsid w:val="00BF623C"/>
    <w:rsid w:val="00BF6E3F"/>
    <w:rsid w:val="00BF6E9C"/>
    <w:rsid w:val="00BF7287"/>
    <w:rsid w:val="00BF7F9E"/>
    <w:rsid w:val="00C0104F"/>
    <w:rsid w:val="00C0216F"/>
    <w:rsid w:val="00C029C6"/>
    <w:rsid w:val="00C0345A"/>
    <w:rsid w:val="00C03982"/>
    <w:rsid w:val="00C03A3A"/>
    <w:rsid w:val="00C0426B"/>
    <w:rsid w:val="00C045DF"/>
    <w:rsid w:val="00C04B1A"/>
    <w:rsid w:val="00C04C4B"/>
    <w:rsid w:val="00C05574"/>
    <w:rsid w:val="00C0568C"/>
    <w:rsid w:val="00C06183"/>
    <w:rsid w:val="00C061F9"/>
    <w:rsid w:val="00C064C0"/>
    <w:rsid w:val="00C070C5"/>
    <w:rsid w:val="00C07247"/>
    <w:rsid w:val="00C07A4E"/>
    <w:rsid w:val="00C1077A"/>
    <w:rsid w:val="00C108B5"/>
    <w:rsid w:val="00C11183"/>
    <w:rsid w:val="00C118BB"/>
    <w:rsid w:val="00C11FF1"/>
    <w:rsid w:val="00C13B5D"/>
    <w:rsid w:val="00C14A7F"/>
    <w:rsid w:val="00C14ACC"/>
    <w:rsid w:val="00C14B81"/>
    <w:rsid w:val="00C14BC7"/>
    <w:rsid w:val="00C151F2"/>
    <w:rsid w:val="00C15F04"/>
    <w:rsid w:val="00C16F59"/>
    <w:rsid w:val="00C17488"/>
    <w:rsid w:val="00C17937"/>
    <w:rsid w:val="00C17B06"/>
    <w:rsid w:val="00C17B41"/>
    <w:rsid w:val="00C21232"/>
    <w:rsid w:val="00C2139B"/>
    <w:rsid w:val="00C21C44"/>
    <w:rsid w:val="00C21FB7"/>
    <w:rsid w:val="00C22185"/>
    <w:rsid w:val="00C226A8"/>
    <w:rsid w:val="00C22C79"/>
    <w:rsid w:val="00C23B81"/>
    <w:rsid w:val="00C23C6E"/>
    <w:rsid w:val="00C23ECA"/>
    <w:rsid w:val="00C24A3F"/>
    <w:rsid w:val="00C2578F"/>
    <w:rsid w:val="00C25A3B"/>
    <w:rsid w:val="00C25BB1"/>
    <w:rsid w:val="00C265CD"/>
    <w:rsid w:val="00C265EA"/>
    <w:rsid w:val="00C26644"/>
    <w:rsid w:val="00C26D43"/>
    <w:rsid w:val="00C26FAA"/>
    <w:rsid w:val="00C27145"/>
    <w:rsid w:val="00C278CC"/>
    <w:rsid w:val="00C27A0B"/>
    <w:rsid w:val="00C305AC"/>
    <w:rsid w:val="00C30721"/>
    <w:rsid w:val="00C30930"/>
    <w:rsid w:val="00C31131"/>
    <w:rsid w:val="00C31222"/>
    <w:rsid w:val="00C32605"/>
    <w:rsid w:val="00C3388F"/>
    <w:rsid w:val="00C338B2"/>
    <w:rsid w:val="00C33A17"/>
    <w:rsid w:val="00C33B6A"/>
    <w:rsid w:val="00C33CC9"/>
    <w:rsid w:val="00C33E7C"/>
    <w:rsid w:val="00C34917"/>
    <w:rsid w:val="00C34AA8"/>
    <w:rsid w:val="00C34B35"/>
    <w:rsid w:val="00C34D82"/>
    <w:rsid w:val="00C34DA4"/>
    <w:rsid w:val="00C35025"/>
    <w:rsid w:val="00C35173"/>
    <w:rsid w:val="00C35FA9"/>
    <w:rsid w:val="00C3631A"/>
    <w:rsid w:val="00C3672D"/>
    <w:rsid w:val="00C36921"/>
    <w:rsid w:val="00C36E0F"/>
    <w:rsid w:val="00C36E23"/>
    <w:rsid w:val="00C36F70"/>
    <w:rsid w:val="00C36FEC"/>
    <w:rsid w:val="00C37387"/>
    <w:rsid w:val="00C37396"/>
    <w:rsid w:val="00C40981"/>
    <w:rsid w:val="00C40C28"/>
    <w:rsid w:val="00C41E4A"/>
    <w:rsid w:val="00C43E4C"/>
    <w:rsid w:val="00C440A0"/>
    <w:rsid w:val="00C44EB0"/>
    <w:rsid w:val="00C45622"/>
    <w:rsid w:val="00C45686"/>
    <w:rsid w:val="00C45F68"/>
    <w:rsid w:val="00C46548"/>
    <w:rsid w:val="00C46704"/>
    <w:rsid w:val="00C46754"/>
    <w:rsid w:val="00C47965"/>
    <w:rsid w:val="00C47A6A"/>
    <w:rsid w:val="00C47C10"/>
    <w:rsid w:val="00C47D91"/>
    <w:rsid w:val="00C47F85"/>
    <w:rsid w:val="00C502CD"/>
    <w:rsid w:val="00C5036A"/>
    <w:rsid w:val="00C50E06"/>
    <w:rsid w:val="00C519C1"/>
    <w:rsid w:val="00C51EF3"/>
    <w:rsid w:val="00C520A0"/>
    <w:rsid w:val="00C52A67"/>
    <w:rsid w:val="00C5316E"/>
    <w:rsid w:val="00C534F5"/>
    <w:rsid w:val="00C53A86"/>
    <w:rsid w:val="00C53C68"/>
    <w:rsid w:val="00C53E33"/>
    <w:rsid w:val="00C53F12"/>
    <w:rsid w:val="00C54071"/>
    <w:rsid w:val="00C5463B"/>
    <w:rsid w:val="00C54A7F"/>
    <w:rsid w:val="00C54B30"/>
    <w:rsid w:val="00C54B5D"/>
    <w:rsid w:val="00C54FBD"/>
    <w:rsid w:val="00C554EF"/>
    <w:rsid w:val="00C555E7"/>
    <w:rsid w:val="00C5645D"/>
    <w:rsid w:val="00C564BC"/>
    <w:rsid w:val="00C568E0"/>
    <w:rsid w:val="00C56EEA"/>
    <w:rsid w:val="00C57399"/>
    <w:rsid w:val="00C574D5"/>
    <w:rsid w:val="00C57B93"/>
    <w:rsid w:val="00C57C67"/>
    <w:rsid w:val="00C604BF"/>
    <w:rsid w:val="00C60B50"/>
    <w:rsid w:val="00C60C0E"/>
    <w:rsid w:val="00C610E6"/>
    <w:rsid w:val="00C61152"/>
    <w:rsid w:val="00C61851"/>
    <w:rsid w:val="00C63440"/>
    <w:rsid w:val="00C6358E"/>
    <w:rsid w:val="00C63ABF"/>
    <w:rsid w:val="00C63DF1"/>
    <w:rsid w:val="00C64763"/>
    <w:rsid w:val="00C64F05"/>
    <w:rsid w:val="00C65705"/>
    <w:rsid w:val="00C65B93"/>
    <w:rsid w:val="00C65C01"/>
    <w:rsid w:val="00C67595"/>
    <w:rsid w:val="00C67D34"/>
    <w:rsid w:val="00C67ECE"/>
    <w:rsid w:val="00C67FB0"/>
    <w:rsid w:val="00C70161"/>
    <w:rsid w:val="00C706D1"/>
    <w:rsid w:val="00C714EC"/>
    <w:rsid w:val="00C71850"/>
    <w:rsid w:val="00C718FD"/>
    <w:rsid w:val="00C71C0A"/>
    <w:rsid w:val="00C72BE8"/>
    <w:rsid w:val="00C72C29"/>
    <w:rsid w:val="00C73A60"/>
    <w:rsid w:val="00C73EB0"/>
    <w:rsid w:val="00C73F32"/>
    <w:rsid w:val="00C746FB"/>
    <w:rsid w:val="00C749A1"/>
    <w:rsid w:val="00C74A42"/>
    <w:rsid w:val="00C74EB2"/>
    <w:rsid w:val="00C7510A"/>
    <w:rsid w:val="00C75626"/>
    <w:rsid w:val="00C75744"/>
    <w:rsid w:val="00C7579B"/>
    <w:rsid w:val="00C75912"/>
    <w:rsid w:val="00C76704"/>
    <w:rsid w:val="00C76AFE"/>
    <w:rsid w:val="00C76FBB"/>
    <w:rsid w:val="00C7704D"/>
    <w:rsid w:val="00C7715A"/>
    <w:rsid w:val="00C77CF5"/>
    <w:rsid w:val="00C80704"/>
    <w:rsid w:val="00C80901"/>
    <w:rsid w:val="00C80A07"/>
    <w:rsid w:val="00C80F10"/>
    <w:rsid w:val="00C81131"/>
    <w:rsid w:val="00C817A3"/>
    <w:rsid w:val="00C8207E"/>
    <w:rsid w:val="00C825B4"/>
    <w:rsid w:val="00C83C5F"/>
    <w:rsid w:val="00C84714"/>
    <w:rsid w:val="00C84817"/>
    <w:rsid w:val="00C84ECD"/>
    <w:rsid w:val="00C856AF"/>
    <w:rsid w:val="00C868EA"/>
    <w:rsid w:val="00C86BF7"/>
    <w:rsid w:val="00C872FD"/>
    <w:rsid w:val="00C87462"/>
    <w:rsid w:val="00C8761A"/>
    <w:rsid w:val="00C87D7C"/>
    <w:rsid w:val="00C87EC8"/>
    <w:rsid w:val="00C901C7"/>
    <w:rsid w:val="00C90F4B"/>
    <w:rsid w:val="00C91138"/>
    <w:rsid w:val="00C91E47"/>
    <w:rsid w:val="00C91F5F"/>
    <w:rsid w:val="00C9208B"/>
    <w:rsid w:val="00C92BF1"/>
    <w:rsid w:val="00C930CA"/>
    <w:rsid w:val="00C934E1"/>
    <w:rsid w:val="00C936B5"/>
    <w:rsid w:val="00C94BFB"/>
    <w:rsid w:val="00C94C74"/>
    <w:rsid w:val="00C95C21"/>
    <w:rsid w:val="00C9638E"/>
    <w:rsid w:val="00C96A31"/>
    <w:rsid w:val="00C96D2E"/>
    <w:rsid w:val="00C9750F"/>
    <w:rsid w:val="00C976A6"/>
    <w:rsid w:val="00C979C3"/>
    <w:rsid w:val="00C97CF7"/>
    <w:rsid w:val="00C97EBD"/>
    <w:rsid w:val="00CA0591"/>
    <w:rsid w:val="00CA0AF4"/>
    <w:rsid w:val="00CA162F"/>
    <w:rsid w:val="00CA167D"/>
    <w:rsid w:val="00CA180C"/>
    <w:rsid w:val="00CA1E0D"/>
    <w:rsid w:val="00CA235B"/>
    <w:rsid w:val="00CA27E9"/>
    <w:rsid w:val="00CA28EA"/>
    <w:rsid w:val="00CA29E7"/>
    <w:rsid w:val="00CA2EAC"/>
    <w:rsid w:val="00CA3352"/>
    <w:rsid w:val="00CA3BB3"/>
    <w:rsid w:val="00CA4B0D"/>
    <w:rsid w:val="00CA5989"/>
    <w:rsid w:val="00CA642E"/>
    <w:rsid w:val="00CA6C1A"/>
    <w:rsid w:val="00CA70DF"/>
    <w:rsid w:val="00CA7FD5"/>
    <w:rsid w:val="00CB01F2"/>
    <w:rsid w:val="00CB03E0"/>
    <w:rsid w:val="00CB0854"/>
    <w:rsid w:val="00CB0A32"/>
    <w:rsid w:val="00CB0FB6"/>
    <w:rsid w:val="00CB1260"/>
    <w:rsid w:val="00CB12BD"/>
    <w:rsid w:val="00CB144E"/>
    <w:rsid w:val="00CB2058"/>
    <w:rsid w:val="00CB21C5"/>
    <w:rsid w:val="00CB22B2"/>
    <w:rsid w:val="00CB27FB"/>
    <w:rsid w:val="00CB334D"/>
    <w:rsid w:val="00CB42CB"/>
    <w:rsid w:val="00CB463C"/>
    <w:rsid w:val="00CB47D6"/>
    <w:rsid w:val="00CB5035"/>
    <w:rsid w:val="00CB5351"/>
    <w:rsid w:val="00CB5396"/>
    <w:rsid w:val="00CB5445"/>
    <w:rsid w:val="00CB568C"/>
    <w:rsid w:val="00CB7F2F"/>
    <w:rsid w:val="00CC1256"/>
    <w:rsid w:val="00CC1566"/>
    <w:rsid w:val="00CC229D"/>
    <w:rsid w:val="00CC29F1"/>
    <w:rsid w:val="00CC2A66"/>
    <w:rsid w:val="00CC3168"/>
    <w:rsid w:val="00CC3934"/>
    <w:rsid w:val="00CC3EE2"/>
    <w:rsid w:val="00CC447D"/>
    <w:rsid w:val="00CC4CB0"/>
    <w:rsid w:val="00CC5546"/>
    <w:rsid w:val="00CC5791"/>
    <w:rsid w:val="00CC59BF"/>
    <w:rsid w:val="00CC5E99"/>
    <w:rsid w:val="00CC6185"/>
    <w:rsid w:val="00CC6666"/>
    <w:rsid w:val="00CC7752"/>
    <w:rsid w:val="00CC7A74"/>
    <w:rsid w:val="00CD20AE"/>
    <w:rsid w:val="00CD2755"/>
    <w:rsid w:val="00CD2983"/>
    <w:rsid w:val="00CD3926"/>
    <w:rsid w:val="00CD3C05"/>
    <w:rsid w:val="00CD3D6D"/>
    <w:rsid w:val="00CD454C"/>
    <w:rsid w:val="00CD461A"/>
    <w:rsid w:val="00CD4984"/>
    <w:rsid w:val="00CD525A"/>
    <w:rsid w:val="00CD543C"/>
    <w:rsid w:val="00CD5577"/>
    <w:rsid w:val="00CD573C"/>
    <w:rsid w:val="00CD5F44"/>
    <w:rsid w:val="00CD61E6"/>
    <w:rsid w:val="00CD652C"/>
    <w:rsid w:val="00CD6C75"/>
    <w:rsid w:val="00CD6E6E"/>
    <w:rsid w:val="00CD7085"/>
    <w:rsid w:val="00CD7093"/>
    <w:rsid w:val="00CD70DA"/>
    <w:rsid w:val="00CD7151"/>
    <w:rsid w:val="00CD7492"/>
    <w:rsid w:val="00CD7BD3"/>
    <w:rsid w:val="00CE036F"/>
    <w:rsid w:val="00CE082D"/>
    <w:rsid w:val="00CE1DE3"/>
    <w:rsid w:val="00CE2056"/>
    <w:rsid w:val="00CE2731"/>
    <w:rsid w:val="00CE2DFE"/>
    <w:rsid w:val="00CE2E3D"/>
    <w:rsid w:val="00CE37D1"/>
    <w:rsid w:val="00CE3A6B"/>
    <w:rsid w:val="00CE3B46"/>
    <w:rsid w:val="00CE3BE5"/>
    <w:rsid w:val="00CE48F1"/>
    <w:rsid w:val="00CE4AB7"/>
    <w:rsid w:val="00CE5544"/>
    <w:rsid w:val="00CE5925"/>
    <w:rsid w:val="00CE59C6"/>
    <w:rsid w:val="00CE5F72"/>
    <w:rsid w:val="00CE6010"/>
    <w:rsid w:val="00CE6360"/>
    <w:rsid w:val="00CE6AEE"/>
    <w:rsid w:val="00CE70B9"/>
    <w:rsid w:val="00CE7129"/>
    <w:rsid w:val="00CE762A"/>
    <w:rsid w:val="00CF0178"/>
    <w:rsid w:val="00CF0947"/>
    <w:rsid w:val="00CF0A5D"/>
    <w:rsid w:val="00CF11AE"/>
    <w:rsid w:val="00CF22CB"/>
    <w:rsid w:val="00CF2893"/>
    <w:rsid w:val="00CF2A6F"/>
    <w:rsid w:val="00CF2DE5"/>
    <w:rsid w:val="00CF2EFF"/>
    <w:rsid w:val="00CF309A"/>
    <w:rsid w:val="00CF310E"/>
    <w:rsid w:val="00CF3595"/>
    <w:rsid w:val="00CF3E60"/>
    <w:rsid w:val="00CF4773"/>
    <w:rsid w:val="00CF4D13"/>
    <w:rsid w:val="00CF5259"/>
    <w:rsid w:val="00CF5A47"/>
    <w:rsid w:val="00CF6362"/>
    <w:rsid w:val="00CF67FE"/>
    <w:rsid w:val="00CF68E3"/>
    <w:rsid w:val="00CF6B2F"/>
    <w:rsid w:val="00CF7456"/>
    <w:rsid w:val="00CF7529"/>
    <w:rsid w:val="00CF7B5F"/>
    <w:rsid w:val="00D00211"/>
    <w:rsid w:val="00D006D1"/>
    <w:rsid w:val="00D00819"/>
    <w:rsid w:val="00D00900"/>
    <w:rsid w:val="00D009A2"/>
    <w:rsid w:val="00D00A3E"/>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612"/>
    <w:rsid w:val="00D04951"/>
    <w:rsid w:val="00D04DD8"/>
    <w:rsid w:val="00D05732"/>
    <w:rsid w:val="00D0627E"/>
    <w:rsid w:val="00D06309"/>
    <w:rsid w:val="00D06708"/>
    <w:rsid w:val="00D06D1A"/>
    <w:rsid w:val="00D07A43"/>
    <w:rsid w:val="00D10D00"/>
    <w:rsid w:val="00D112C0"/>
    <w:rsid w:val="00D126A0"/>
    <w:rsid w:val="00D14221"/>
    <w:rsid w:val="00D14DDB"/>
    <w:rsid w:val="00D14F7E"/>
    <w:rsid w:val="00D1502C"/>
    <w:rsid w:val="00D15D38"/>
    <w:rsid w:val="00D16288"/>
    <w:rsid w:val="00D16511"/>
    <w:rsid w:val="00D173EC"/>
    <w:rsid w:val="00D17B84"/>
    <w:rsid w:val="00D209C7"/>
    <w:rsid w:val="00D20FA9"/>
    <w:rsid w:val="00D21537"/>
    <w:rsid w:val="00D21701"/>
    <w:rsid w:val="00D2296D"/>
    <w:rsid w:val="00D229FC"/>
    <w:rsid w:val="00D22FE2"/>
    <w:rsid w:val="00D2330E"/>
    <w:rsid w:val="00D24267"/>
    <w:rsid w:val="00D2457D"/>
    <w:rsid w:val="00D24B07"/>
    <w:rsid w:val="00D24BA5"/>
    <w:rsid w:val="00D24C3B"/>
    <w:rsid w:val="00D24D79"/>
    <w:rsid w:val="00D250C4"/>
    <w:rsid w:val="00D2670A"/>
    <w:rsid w:val="00D26C12"/>
    <w:rsid w:val="00D26C6E"/>
    <w:rsid w:val="00D272E4"/>
    <w:rsid w:val="00D301DE"/>
    <w:rsid w:val="00D303C0"/>
    <w:rsid w:val="00D30531"/>
    <w:rsid w:val="00D31677"/>
    <w:rsid w:val="00D31959"/>
    <w:rsid w:val="00D31A70"/>
    <w:rsid w:val="00D3208B"/>
    <w:rsid w:val="00D32427"/>
    <w:rsid w:val="00D32784"/>
    <w:rsid w:val="00D32C83"/>
    <w:rsid w:val="00D32D05"/>
    <w:rsid w:val="00D33BD5"/>
    <w:rsid w:val="00D33D99"/>
    <w:rsid w:val="00D351EA"/>
    <w:rsid w:val="00D35854"/>
    <w:rsid w:val="00D35C14"/>
    <w:rsid w:val="00D35D65"/>
    <w:rsid w:val="00D3677F"/>
    <w:rsid w:val="00D36DA1"/>
    <w:rsid w:val="00D36F7C"/>
    <w:rsid w:val="00D37ADE"/>
    <w:rsid w:val="00D37CE2"/>
    <w:rsid w:val="00D37DC2"/>
    <w:rsid w:val="00D40288"/>
    <w:rsid w:val="00D404E0"/>
    <w:rsid w:val="00D40650"/>
    <w:rsid w:val="00D40AB0"/>
    <w:rsid w:val="00D41264"/>
    <w:rsid w:val="00D4144E"/>
    <w:rsid w:val="00D4146F"/>
    <w:rsid w:val="00D43403"/>
    <w:rsid w:val="00D4471C"/>
    <w:rsid w:val="00D45423"/>
    <w:rsid w:val="00D45678"/>
    <w:rsid w:val="00D45EC7"/>
    <w:rsid w:val="00D46A9C"/>
    <w:rsid w:val="00D46EFF"/>
    <w:rsid w:val="00D46F49"/>
    <w:rsid w:val="00D47003"/>
    <w:rsid w:val="00D4761A"/>
    <w:rsid w:val="00D50563"/>
    <w:rsid w:val="00D50A6B"/>
    <w:rsid w:val="00D50B64"/>
    <w:rsid w:val="00D50E00"/>
    <w:rsid w:val="00D51883"/>
    <w:rsid w:val="00D519BC"/>
    <w:rsid w:val="00D5270B"/>
    <w:rsid w:val="00D532FB"/>
    <w:rsid w:val="00D5418F"/>
    <w:rsid w:val="00D54FD1"/>
    <w:rsid w:val="00D55463"/>
    <w:rsid w:val="00D5572E"/>
    <w:rsid w:val="00D558A8"/>
    <w:rsid w:val="00D558BF"/>
    <w:rsid w:val="00D55929"/>
    <w:rsid w:val="00D56145"/>
    <w:rsid w:val="00D56627"/>
    <w:rsid w:val="00D566CD"/>
    <w:rsid w:val="00D57712"/>
    <w:rsid w:val="00D579F7"/>
    <w:rsid w:val="00D57F33"/>
    <w:rsid w:val="00D604AB"/>
    <w:rsid w:val="00D606F5"/>
    <w:rsid w:val="00D607B7"/>
    <w:rsid w:val="00D60BF7"/>
    <w:rsid w:val="00D60C15"/>
    <w:rsid w:val="00D60D8D"/>
    <w:rsid w:val="00D60FED"/>
    <w:rsid w:val="00D61105"/>
    <w:rsid w:val="00D624A2"/>
    <w:rsid w:val="00D62E71"/>
    <w:rsid w:val="00D635F5"/>
    <w:rsid w:val="00D6430D"/>
    <w:rsid w:val="00D64613"/>
    <w:rsid w:val="00D647D9"/>
    <w:rsid w:val="00D64E59"/>
    <w:rsid w:val="00D6508F"/>
    <w:rsid w:val="00D650B8"/>
    <w:rsid w:val="00D653F9"/>
    <w:rsid w:val="00D66188"/>
    <w:rsid w:val="00D661C0"/>
    <w:rsid w:val="00D66905"/>
    <w:rsid w:val="00D6694E"/>
    <w:rsid w:val="00D66FB3"/>
    <w:rsid w:val="00D676EF"/>
    <w:rsid w:val="00D7045A"/>
    <w:rsid w:val="00D706DE"/>
    <w:rsid w:val="00D70B7D"/>
    <w:rsid w:val="00D70B87"/>
    <w:rsid w:val="00D71614"/>
    <w:rsid w:val="00D7167F"/>
    <w:rsid w:val="00D718A2"/>
    <w:rsid w:val="00D718D6"/>
    <w:rsid w:val="00D731F6"/>
    <w:rsid w:val="00D736DA"/>
    <w:rsid w:val="00D740CA"/>
    <w:rsid w:val="00D7478D"/>
    <w:rsid w:val="00D74CD0"/>
    <w:rsid w:val="00D752F3"/>
    <w:rsid w:val="00D75714"/>
    <w:rsid w:val="00D75B58"/>
    <w:rsid w:val="00D75D6F"/>
    <w:rsid w:val="00D760CC"/>
    <w:rsid w:val="00D761D2"/>
    <w:rsid w:val="00D76476"/>
    <w:rsid w:val="00D7672B"/>
    <w:rsid w:val="00D76744"/>
    <w:rsid w:val="00D76BB2"/>
    <w:rsid w:val="00D774B4"/>
    <w:rsid w:val="00D777EE"/>
    <w:rsid w:val="00D777F5"/>
    <w:rsid w:val="00D77A48"/>
    <w:rsid w:val="00D77B83"/>
    <w:rsid w:val="00D8019E"/>
    <w:rsid w:val="00D808C5"/>
    <w:rsid w:val="00D8097B"/>
    <w:rsid w:val="00D809C4"/>
    <w:rsid w:val="00D813AB"/>
    <w:rsid w:val="00D81952"/>
    <w:rsid w:val="00D81E88"/>
    <w:rsid w:val="00D82032"/>
    <w:rsid w:val="00D822F2"/>
    <w:rsid w:val="00D830F3"/>
    <w:rsid w:val="00D83627"/>
    <w:rsid w:val="00D8381C"/>
    <w:rsid w:val="00D8396F"/>
    <w:rsid w:val="00D841BC"/>
    <w:rsid w:val="00D84709"/>
    <w:rsid w:val="00D84B55"/>
    <w:rsid w:val="00D85214"/>
    <w:rsid w:val="00D85728"/>
    <w:rsid w:val="00D85D11"/>
    <w:rsid w:val="00D8666F"/>
    <w:rsid w:val="00D8690F"/>
    <w:rsid w:val="00D8691B"/>
    <w:rsid w:val="00D86CFF"/>
    <w:rsid w:val="00D87DFB"/>
    <w:rsid w:val="00D9013C"/>
    <w:rsid w:val="00D917C2"/>
    <w:rsid w:val="00D92864"/>
    <w:rsid w:val="00D92EBC"/>
    <w:rsid w:val="00D93130"/>
    <w:rsid w:val="00D932E8"/>
    <w:rsid w:val="00D94048"/>
    <w:rsid w:val="00D94086"/>
    <w:rsid w:val="00D949AB"/>
    <w:rsid w:val="00D94C1E"/>
    <w:rsid w:val="00D94DB8"/>
    <w:rsid w:val="00D94F0C"/>
    <w:rsid w:val="00D94F37"/>
    <w:rsid w:val="00D95481"/>
    <w:rsid w:val="00D95ECB"/>
    <w:rsid w:val="00D96DE9"/>
    <w:rsid w:val="00DA02D3"/>
    <w:rsid w:val="00DA0468"/>
    <w:rsid w:val="00DA170F"/>
    <w:rsid w:val="00DA2323"/>
    <w:rsid w:val="00DA26FE"/>
    <w:rsid w:val="00DA2844"/>
    <w:rsid w:val="00DA2C6A"/>
    <w:rsid w:val="00DA2D04"/>
    <w:rsid w:val="00DA3153"/>
    <w:rsid w:val="00DA3981"/>
    <w:rsid w:val="00DA3A9C"/>
    <w:rsid w:val="00DA3BCF"/>
    <w:rsid w:val="00DA3D7E"/>
    <w:rsid w:val="00DA3EA6"/>
    <w:rsid w:val="00DA47F4"/>
    <w:rsid w:val="00DA4BA5"/>
    <w:rsid w:val="00DA4EE7"/>
    <w:rsid w:val="00DA5653"/>
    <w:rsid w:val="00DA5745"/>
    <w:rsid w:val="00DA582E"/>
    <w:rsid w:val="00DA5BEC"/>
    <w:rsid w:val="00DA5F43"/>
    <w:rsid w:val="00DA64B2"/>
    <w:rsid w:val="00DA66E3"/>
    <w:rsid w:val="00DA70DA"/>
    <w:rsid w:val="00DA743E"/>
    <w:rsid w:val="00DA75FA"/>
    <w:rsid w:val="00DA79C2"/>
    <w:rsid w:val="00DB08A2"/>
    <w:rsid w:val="00DB0966"/>
    <w:rsid w:val="00DB12E1"/>
    <w:rsid w:val="00DB12EA"/>
    <w:rsid w:val="00DB2001"/>
    <w:rsid w:val="00DB2785"/>
    <w:rsid w:val="00DB3546"/>
    <w:rsid w:val="00DB35E0"/>
    <w:rsid w:val="00DB3CF4"/>
    <w:rsid w:val="00DB3DBA"/>
    <w:rsid w:val="00DB48EE"/>
    <w:rsid w:val="00DB49CA"/>
    <w:rsid w:val="00DB4AC4"/>
    <w:rsid w:val="00DB4B11"/>
    <w:rsid w:val="00DB5A6E"/>
    <w:rsid w:val="00DB6010"/>
    <w:rsid w:val="00DB666A"/>
    <w:rsid w:val="00DB66A0"/>
    <w:rsid w:val="00DB68A5"/>
    <w:rsid w:val="00DB68D5"/>
    <w:rsid w:val="00DB6EAC"/>
    <w:rsid w:val="00DB7296"/>
    <w:rsid w:val="00DB7318"/>
    <w:rsid w:val="00DB78AB"/>
    <w:rsid w:val="00DC0423"/>
    <w:rsid w:val="00DC0914"/>
    <w:rsid w:val="00DC0F87"/>
    <w:rsid w:val="00DC0FB7"/>
    <w:rsid w:val="00DC15D8"/>
    <w:rsid w:val="00DC35E2"/>
    <w:rsid w:val="00DC44E6"/>
    <w:rsid w:val="00DC4832"/>
    <w:rsid w:val="00DC7A13"/>
    <w:rsid w:val="00DC7C10"/>
    <w:rsid w:val="00DD1554"/>
    <w:rsid w:val="00DD1A3F"/>
    <w:rsid w:val="00DD1CB0"/>
    <w:rsid w:val="00DD267B"/>
    <w:rsid w:val="00DD2766"/>
    <w:rsid w:val="00DD2D98"/>
    <w:rsid w:val="00DD3127"/>
    <w:rsid w:val="00DD3566"/>
    <w:rsid w:val="00DD49C8"/>
    <w:rsid w:val="00DD4CD2"/>
    <w:rsid w:val="00DD5E93"/>
    <w:rsid w:val="00DD6017"/>
    <w:rsid w:val="00DD6546"/>
    <w:rsid w:val="00DD672A"/>
    <w:rsid w:val="00DD6BB0"/>
    <w:rsid w:val="00DD6DE4"/>
    <w:rsid w:val="00DD7856"/>
    <w:rsid w:val="00DE0121"/>
    <w:rsid w:val="00DE03AF"/>
    <w:rsid w:val="00DE03F6"/>
    <w:rsid w:val="00DE1074"/>
    <w:rsid w:val="00DE14D6"/>
    <w:rsid w:val="00DE1D54"/>
    <w:rsid w:val="00DE26F1"/>
    <w:rsid w:val="00DE2E6E"/>
    <w:rsid w:val="00DE2EA7"/>
    <w:rsid w:val="00DE4BE4"/>
    <w:rsid w:val="00DE5361"/>
    <w:rsid w:val="00DE5767"/>
    <w:rsid w:val="00DE61E5"/>
    <w:rsid w:val="00DE6582"/>
    <w:rsid w:val="00DE66D1"/>
    <w:rsid w:val="00DE676C"/>
    <w:rsid w:val="00DE7064"/>
    <w:rsid w:val="00DE72D9"/>
    <w:rsid w:val="00DE73CF"/>
    <w:rsid w:val="00DE7DC8"/>
    <w:rsid w:val="00DF097C"/>
    <w:rsid w:val="00DF0D61"/>
    <w:rsid w:val="00DF115F"/>
    <w:rsid w:val="00DF12AD"/>
    <w:rsid w:val="00DF133D"/>
    <w:rsid w:val="00DF171A"/>
    <w:rsid w:val="00DF1A82"/>
    <w:rsid w:val="00DF1C5C"/>
    <w:rsid w:val="00DF1F27"/>
    <w:rsid w:val="00DF21FE"/>
    <w:rsid w:val="00DF2997"/>
    <w:rsid w:val="00DF2B3B"/>
    <w:rsid w:val="00DF2BC7"/>
    <w:rsid w:val="00DF2C23"/>
    <w:rsid w:val="00DF2FF4"/>
    <w:rsid w:val="00DF32BC"/>
    <w:rsid w:val="00DF3890"/>
    <w:rsid w:val="00DF41CE"/>
    <w:rsid w:val="00DF588D"/>
    <w:rsid w:val="00DF624E"/>
    <w:rsid w:val="00DF6988"/>
    <w:rsid w:val="00DF69B3"/>
    <w:rsid w:val="00DF6E29"/>
    <w:rsid w:val="00DF72A2"/>
    <w:rsid w:val="00E00B7B"/>
    <w:rsid w:val="00E00C6B"/>
    <w:rsid w:val="00E01112"/>
    <w:rsid w:val="00E01238"/>
    <w:rsid w:val="00E01CE9"/>
    <w:rsid w:val="00E0205C"/>
    <w:rsid w:val="00E03149"/>
    <w:rsid w:val="00E03218"/>
    <w:rsid w:val="00E03A6A"/>
    <w:rsid w:val="00E03B8D"/>
    <w:rsid w:val="00E03F94"/>
    <w:rsid w:val="00E04996"/>
    <w:rsid w:val="00E04AE5"/>
    <w:rsid w:val="00E04B3E"/>
    <w:rsid w:val="00E051E3"/>
    <w:rsid w:val="00E057C8"/>
    <w:rsid w:val="00E05ECC"/>
    <w:rsid w:val="00E0610B"/>
    <w:rsid w:val="00E06118"/>
    <w:rsid w:val="00E100FF"/>
    <w:rsid w:val="00E1098E"/>
    <w:rsid w:val="00E10BC4"/>
    <w:rsid w:val="00E10D76"/>
    <w:rsid w:val="00E11277"/>
    <w:rsid w:val="00E1141B"/>
    <w:rsid w:val="00E11D2D"/>
    <w:rsid w:val="00E123BD"/>
    <w:rsid w:val="00E1289D"/>
    <w:rsid w:val="00E12B7A"/>
    <w:rsid w:val="00E12EE8"/>
    <w:rsid w:val="00E14003"/>
    <w:rsid w:val="00E1415D"/>
    <w:rsid w:val="00E14925"/>
    <w:rsid w:val="00E14A26"/>
    <w:rsid w:val="00E14AF4"/>
    <w:rsid w:val="00E14B48"/>
    <w:rsid w:val="00E1619F"/>
    <w:rsid w:val="00E16880"/>
    <w:rsid w:val="00E16B38"/>
    <w:rsid w:val="00E17065"/>
    <w:rsid w:val="00E172D4"/>
    <w:rsid w:val="00E17603"/>
    <w:rsid w:val="00E176BF"/>
    <w:rsid w:val="00E1775F"/>
    <w:rsid w:val="00E20762"/>
    <w:rsid w:val="00E213BD"/>
    <w:rsid w:val="00E21945"/>
    <w:rsid w:val="00E22592"/>
    <w:rsid w:val="00E2408F"/>
    <w:rsid w:val="00E241B0"/>
    <w:rsid w:val="00E24249"/>
    <w:rsid w:val="00E24ABB"/>
    <w:rsid w:val="00E24AD2"/>
    <w:rsid w:val="00E253A7"/>
    <w:rsid w:val="00E25D6D"/>
    <w:rsid w:val="00E25E23"/>
    <w:rsid w:val="00E26623"/>
    <w:rsid w:val="00E26809"/>
    <w:rsid w:val="00E273D0"/>
    <w:rsid w:val="00E27B38"/>
    <w:rsid w:val="00E27BEC"/>
    <w:rsid w:val="00E27CCD"/>
    <w:rsid w:val="00E313AF"/>
    <w:rsid w:val="00E3202E"/>
    <w:rsid w:val="00E323E9"/>
    <w:rsid w:val="00E3277E"/>
    <w:rsid w:val="00E327CA"/>
    <w:rsid w:val="00E32CE0"/>
    <w:rsid w:val="00E32F4D"/>
    <w:rsid w:val="00E338DF"/>
    <w:rsid w:val="00E33A3A"/>
    <w:rsid w:val="00E34018"/>
    <w:rsid w:val="00E344B5"/>
    <w:rsid w:val="00E348F7"/>
    <w:rsid w:val="00E34A10"/>
    <w:rsid w:val="00E35068"/>
    <w:rsid w:val="00E35B39"/>
    <w:rsid w:val="00E35FE1"/>
    <w:rsid w:val="00E37162"/>
    <w:rsid w:val="00E37E6F"/>
    <w:rsid w:val="00E4018C"/>
    <w:rsid w:val="00E4083F"/>
    <w:rsid w:val="00E40A70"/>
    <w:rsid w:val="00E40CFA"/>
    <w:rsid w:val="00E40FFF"/>
    <w:rsid w:val="00E41BCB"/>
    <w:rsid w:val="00E425D6"/>
    <w:rsid w:val="00E4260D"/>
    <w:rsid w:val="00E428B0"/>
    <w:rsid w:val="00E42957"/>
    <w:rsid w:val="00E42FB3"/>
    <w:rsid w:val="00E43745"/>
    <w:rsid w:val="00E437D2"/>
    <w:rsid w:val="00E43BF9"/>
    <w:rsid w:val="00E4482F"/>
    <w:rsid w:val="00E44E1A"/>
    <w:rsid w:val="00E44ECA"/>
    <w:rsid w:val="00E452B5"/>
    <w:rsid w:val="00E4548D"/>
    <w:rsid w:val="00E455F9"/>
    <w:rsid w:val="00E4568A"/>
    <w:rsid w:val="00E4692A"/>
    <w:rsid w:val="00E46FF0"/>
    <w:rsid w:val="00E47026"/>
    <w:rsid w:val="00E47101"/>
    <w:rsid w:val="00E4743E"/>
    <w:rsid w:val="00E47B0A"/>
    <w:rsid w:val="00E5028D"/>
    <w:rsid w:val="00E50A05"/>
    <w:rsid w:val="00E510E6"/>
    <w:rsid w:val="00E51759"/>
    <w:rsid w:val="00E517A4"/>
    <w:rsid w:val="00E517E1"/>
    <w:rsid w:val="00E51930"/>
    <w:rsid w:val="00E52548"/>
    <w:rsid w:val="00E537C7"/>
    <w:rsid w:val="00E54DBF"/>
    <w:rsid w:val="00E55703"/>
    <w:rsid w:val="00E55751"/>
    <w:rsid w:val="00E55AEF"/>
    <w:rsid w:val="00E55DA7"/>
    <w:rsid w:val="00E56092"/>
    <w:rsid w:val="00E56447"/>
    <w:rsid w:val="00E57B48"/>
    <w:rsid w:val="00E57D82"/>
    <w:rsid w:val="00E57E61"/>
    <w:rsid w:val="00E60712"/>
    <w:rsid w:val="00E62C81"/>
    <w:rsid w:val="00E62EA8"/>
    <w:rsid w:val="00E63EBC"/>
    <w:rsid w:val="00E63FC8"/>
    <w:rsid w:val="00E643C3"/>
    <w:rsid w:val="00E64983"/>
    <w:rsid w:val="00E64BF4"/>
    <w:rsid w:val="00E64F61"/>
    <w:rsid w:val="00E65F8D"/>
    <w:rsid w:val="00E6665F"/>
    <w:rsid w:val="00E66816"/>
    <w:rsid w:val="00E6738C"/>
    <w:rsid w:val="00E67629"/>
    <w:rsid w:val="00E67AF8"/>
    <w:rsid w:val="00E7121B"/>
    <w:rsid w:val="00E71A06"/>
    <w:rsid w:val="00E71AE6"/>
    <w:rsid w:val="00E722BE"/>
    <w:rsid w:val="00E72379"/>
    <w:rsid w:val="00E72953"/>
    <w:rsid w:val="00E73122"/>
    <w:rsid w:val="00E735A3"/>
    <w:rsid w:val="00E73875"/>
    <w:rsid w:val="00E73906"/>
    <w:rsid w:val="00E7398E"/>
    <w:rsid w:val="00E73AC4"/>
    <w:rsid w:val="00E73DB3"/>
    <w:rsid w:val="00E7418D"/>
    <w:rsid w:val="00E74A8E"/>
    <w:rsid w:val="00E74EB6"/>
    <w:rsid w:val="00E754C7"/>
    <w:rsid w:val="00E75ABD"/>
    <w:rsid w:val="00E75AF8"/>
    <w:rsid w:val="00E75BAA"/>
    <w:rsid w:val="00E75DF5"/>
    <w:rsid w:val="00E76050"/>
    <w:rsid w:val="00E765C0"/>
    <w:rsid w:val="00E76D7A"/>
    <w:rsid w:val="00E76EEE"/>
    <w:rsid w:val="00E77B73"/>
    <w:rsid w:val="00E80150"/>
    <w:rsid w:val="00E80303"/>
    <w:rsid w:val="00E807EA"/>
    <w:rsid w:val="00E81ADD"/>
    <w:rsid w:val="00E81FB9"/>
    <w:rsid w:val="00E82041"/>
    <w:rsid w:val="00E821C5"/>
    <w:rsid w:val="00E832A5"/>
    <w:rsid w:val="00E83DDB"/>
    <w:rsid w:val="00E8440A"/>
    <w:rsid w:val="00E844E3"/>
    <w:rsid w:val="00E8486B"/>
    <w:rsid w:val="00E85139"/>
    <w:rsid w:val="00E85C54"/>
    <w:rsid w:val="00E86435"/>
    <w:rsid w:val="00E8654F"/>
    <w:rsid w:val="00E86A9F"/>
    <w:rsid w:val="00E86B4E"/>
    <w:rsid w:val="00E86CB7"/>
    <w:rsid w:val="00E86D8B"/>
    <w:rsid w:val="00E87279"/>
    <w:rsid w:val="00E87371"/>
    <w:rsid w:val="00E875B1"/>
    <w:rsid w:val="00E876BA"/>
    <w:rsid w:val="00E879E5"/>
    <w:rsid w:val="00E90114"/>
    <w:rsid w:val="00E901AA"/>
    <w:rsid w:val="00E9026D"/>
    <w:rsid w:val="00E90A5A"/>
    <w:rsid w:val="00E916A1"/>
    <w:rsid w:val="00E91AB1"/>
    <w:rsid w:val="00E92B9E"/>
    <w:rsid w:val="00E92E99"/>
    <w:rsid w:val="00E933B5"/>
    <w:rsid w:val="00E93604"/>
    <w:rsid w:val="00E9389D"/>
    <w:rsid w:val="00E95471"/>
    <w:rsid w:val="00E967C5"/>
    <w:rsid w:val="00E96A6D"/>
    <w:rsid w:val="00E96CAA"/>
    <w:rsid w:val="00E96EFE"/>
    <w:rsid w:val="00E96FED"/>
    <w:rsid w:val="00E97A38"/>
    <w:rsid w:val="00E97C16"/>
    <w:rsid w:val="00E97F62"/>
    <w:rsid w:val="00E97FEF"/>
    <w:rsid w:val="00EA0192"/>
    <w:rsid w:val="00EA1141"/>
    <w:rsid w:val="00EA1249"/>
    <w:rsid w:val="00EA150C"/>
    <w:rsid w:val="00EA19C3"/>
    <w:rsid w:val="00EA2311"/>
    <w:rsid w:val="00EA2A8E"/>
    <w:rsid w:val="00EA2C32"/>
    <w:rsid w:val="00EA2CF3"/>
    <w:rsid w:val="00EA2FB7"/>
    <w:rsid w:val="00EA3280"/>
    <w:rsid w:val="00EA3F33"/>
    <w:rsid w:val="00EA3F95"/>
    <w:rsid w:val="00EA514D"/>
    <w:rsid w:val="00EA5283"/>
    <w:rsid w:val="00EA5621"/>
    <w:rsid w:val="00EA5901"/>
    <w:rsid w:val="00EA5CBC"/>
    <w:rsid w:val="00EA7BCC"/>
    <w:rsid w:val="00EB042C"/>
    <w:rsid w:val="00EB0DF7"/>
    <w:rsid w:val="00EB18D0"/>
    <w:rsid w:val="00EB1AE9"/>
    <w:rsid w:val="00EB1B6D"/>
    <w:rsid w:val="00EB1C64"/>
    <w:rsid w:val="00EB1E13"/>
    <w:rsid w:val="00EB1FA8"/>
    <w:rsid w:val="00EB2235"/>
    <w:rsid w:val="00EB2B01"/>
    <w:rsid w:val="00EB3284"/>
    <w:rsid w:val="00EB34FB"/>
    <w:rsid w:val="00EB3562"/>
    <w:rsid w:val="00EB35A1"/>
    <w:rsid w:val="00EB3EB7"/>
    <w:rsid w:val="00EB47C1"/>
    <w:rsid w:val="00EB4B14"/>
    <w:rsid w:val="00EB4B54"/>
    <w:rsid w:val="00EB4DF5"/>
    <w:rsid w:val="00EB5094"/>
    <w:rsid w:val="00EB57BC"/>
    <w:rsid w:val="00EB58D4"/>
    <w:rsid w:val="00EB5D4B"/>
    <w:rsid w:val="00EB604F"/>
    <w:rsid w:val="00EB61BF"/>
    <w:rsid w:val="00EB7C17"/>
    <w:rsid w:val="00EC03B1"/>
    <w:rsid w:val="00EC049E"/>
    <w:rsid w:val="00EC0950"/>
    <w:rsid w:val="00EC1545"/>
    <w:rsid w:val="00EC1A6A"/>
    <w:rsid w:val="00EC322A"/>
    <w:rsid w:val="00EC333B"/>
    <w:rsid w:val="00EC3373"/>
    <w:rsid w:val="00EC3495"/>
    <w:rsid w:val="00EC52AB"/>
    <w:rsid w:val="00EC5843"/>
    <w:rsid w:val="00EC5D6B"/>
    <w:rsid w:val="00EC69FF"/>
    <w:rsid w:val="00EC7BC3"/>
    <w:rsid w:val="00ED0119"/>
    <w:rsid w:val="00ED05E3"/>
    <w:rsid w:val="00ED0B7F"/>
    <w:rsid w:val="00ED0CB6"/>
    <w:rsid w:val="00ED0EEA"/>
    <w:rsid w:val="00ED12D4"/>
    <w:rsid w:val="00ED1D22"/>
    <w:rsid w:val="00ED2B43"/>
    <w:rsid w:val="00ED2CFF"/>
    <w:rsid w:val="00ED42EA"/>
    <w:rsid w:val="00ED4630"/>
    <w:rsid w:val="00ED49A4"/>
    <w:rsid w:val="00ED59A0"/>
    <w:rsid w:val="00ED5A6D"/>
    <w:rsid w:val="00ED5AF9"/>
    <w:rsid w:val="00ED5EFB"/>
    <w:rsid w:val="00ED68FC"/>
    <w:rsid w:val="00ED6B61"/>
    <w:rsid w:val="00ED7600"/>
    <w:rsid w:val="00ED7B4D"/>
    <w:rsid w:val="00EE0279"/>
    <w:rsid w:val="00EE06ED"/>
    <w:rsid w:val="00EE0AD1"/>
    <w:rsid w:val="00EE1689"/>
    <w:rsid w:val="00EE1A32"/>
    <w:rsid w:val="00EE1E79"/>
    <w:rsid w:val="00EE2244"/>
    <w:rsid w:val="00EE28FA"/>
    <w:rsid w:val="00EE307D"/>
    <w:rsid w:val="00EE3664"/>
    <w:rsid w:val="00EE3F33"/>
    <w:rsid w:val="00EE409B"/>
    <w:rsid w:val="00EE49C8"/>
    <w:rsid w:val="00EE4BCD"/>
    <w:rsid w:val="00EE4D02"/>
    <w:rsid w:val="00EE4E25"/>
    <w:rsid w:val="00EE5469"/>
    <w:rsid w:val="00EE5DB0"/>
    <w:rsid w:val="00EE6E10"/>
    <w:rsid w:val="00EE723B"/>
    <w:rsid w:val="00EE73FA"/>
    <w:rsid w:val="00EE7C65"/>
    <w:rsid w:val="00EE7D46"/>
    <w:rsid w:val="00EF05C6"/>
    <w:rsid w:val="00EF081A"/>
    <w:rsid w:val="00EF097B"/>
    <w:rsid w:val="00EF09EB"/>
    <w:rsid w:val="00EF0A29"/>
    <w:rsid w:val="00EF0A75"/>
    <w:rsid w:val="00EF1125"/>
    <w:rsid w:val="00EF11C5"/>
    <w:rsid w:val="00EF13D8"/>
    <w:rsid w:val="00EF1455"/>
    <w:rsid w:val="00EF1701"/>
    <w:rsid w:val="00EF2E80"/>
    <w:rsid w:val="00EF33E6"/>
    <w:rsid w:val="00EF3C47"/>
    <w:rsid w:val="00EF48D0"/>
    <w:rsid w:val="00EF54C1"/>
    <w:rsid w:val="00EF6073"/>
    <w:rsid w:val="00EF698B"/>
    <w:rsid w:val="00EF74D5"/>
    <w:rsid w:val="00EF7E28"/>
    <w:rsid w:val="00F00364"/>
    <w:rsid w:val="00F0055D"/>
    <w:rsid w:val="00F005F8"/>
    <w:rsid w:val="00F00BCD"/>
    <w:rsid w:val="00F00D1A"/>
    <w:rsid w:val="00F00E4C"/>
    <w:rsid w:val="00F01352"/>
    <w:rsid w:val="00F01EB9"/>
    <w:rsid w:val="00F02605"/>
    <w:rsid w:val="00F02890"/>
    <w:rsid w:val="00F02C49"/>
    <w:rsid w:val="00F02D85"/>
    <w:rsid w:val="00F031B3"/>
    <w:rsid w:val="00F035AC"/>
    <w:rsid w:val="00F03618"/>
    <w:rsid w:val="00F036BA"/>
    <w:rsid w:val="00F03E69"/>
    <w:rsid w:val="00F04708"/>
    <w:rsid w:val="00F04EDF"/>
    <w:rsid w:val="00F05EE7"/>
    <w:rsid w:val="00F06AD3"/>
    <w:rsid w:val="00F0706E"/>
    <w:rsid w:val="00F0709A"/>
    <w:rsid w:val="00F07BF4"/>
    <w:rsid w:val="00F07C6E"/>
    <w:rsid w:val="00F07FD5"/>
    <w:rsid w:val="00F10922"/>
    <w:rsid w:val="00F1107A"/>
    <w:rsid w:val="00F12068"/>
    <w:rsid w:val="00F12B83"/>
    <w:rsid w:val="00F12CB5"/>
    <w:rsid w:val="00F12F7B"/>
    <w:rsid w:val="00F13456"/>
    <w:rsid w:val="00F1362C"/>
    <w:rsid w:val="00F13C67"/>
    <w:rsid w:val="00F14206"/>
    <w:rsid w:val="00F14461"/>
    <w:rsid w:val="00F144B7"/>
    <w:rsid w:val="00F1451B"/>
    <w:rsid w:val="00F14A61"/>
    <w:rsid w:val="00F14DF9"/>
    <w:rsid w:val="00F14E5D"/>
    <w:rsid w:val="00F153F2"/>
    <w:rsid w:val="00F156CD"/>
    <w:rsid w:val="00F15B64"/>
    <w:rsid w:val="00F15C5B"/>
    <w:rsid w:val="00F15CAD"/>
    <w:rsid w:val="00F162E0"/>
    <w:rsid w:val="00F163A3"/>
    <w:rsid w:val="00F1659C"/>
    <w:rsid w:val="00F167C2"/>
    <w:rsid w:val="00F16975"/>
    <w:rsid w:val="00F16CE9"/>
    <w:rsid w:val="00F1703F"/>
    <w:rsid w:val="00F170B9"/>
    <w:rsid w:val="00F1724D"/>
    <w:rsid w:val="00F175F5"/>
    <w:rsid w:val="00F17A2F"/>
    <w:rsid w:val="00F20A61"/>
    <w:rsid w:val="00F20CD4"/>
    <w:rsid w:val="00F21B6A"/>
    <w:rsid w:val="00F21DBC"/>
    <w:rsid w:val="00F221E6"/>
    <w:rsid w:val="00F2236B"/>
    <w:rsid w:val="00F238D0"/>
    <w:rsid w:val="00F242E1"/>
    <w:rsid w:val="00F24C0C"/>
    <w:rsid w:val="00F254A1"/>
    <w:rsid w:val="00F2597A"/>
    <w:rsid w:val="00F264A0"/>
    <w:rsid w:val="00F26BEC"/>
    <w:rsid w:val="00F26C4F"/>
    <w:rsid w:val="00F26FAE"/>
    <w:rsid w:val="00F27DBE"/>
    <w:rsid w:val="00F3056C"/>
    <w:rsid w:val="00F307B9"/>
    <w:rsid w:val="00F311D7"/>
    <w:rsid w:val="00F313B3"/>
    <w:rsid w:val="00F31412"/>
    <w:rsid w:val="00F3182B"/>
    <w:rsid w:val="00F31EC9"/>
    <w:rsid w:val="00F32AE2"/>
    <w:rsid w:val="00F32E83"/>
    <w:rsid w:val="00F33B4E"/>
    <w:rsid w:val="00F33EE3"/>
    <w:rsid w:val="00F34365"/>
    <w:rsid w:val="00F34998"/>
    <w:rsid w:val="00F34BF5"/>
    <w:rsid w:val="00F34F98"/>
    <w:rsid w:val="00F35302"/>
    <w:rsid w:val="00F3545A"/>
    <w:rsid w:val="00F36700"/>
    <w:rsid w:val="00F36C42"/>
    <w:rsid w:val="00F36FC6"/>
    <w:rsid w:val="00F371F3"/>
    <w:rsid w:val="00F37822"/>
    <w:rsid w:val="00F37B58"/>
    <w:rsid w:val="00F37E25"/>
    <w:rsid w:val="00F37F38"/>
    <w:rsid w:val="00F40033"/>
    <w:rsid w:val="00F40A7A"/>
    <w:rsid w:val="00F414F1"/>
    <w:rsid w:val="00F4198A"/>
    <w:rsid w:val="00F4234B"/>
    <w:rsid w:val="00F4253D"/>
    <w:rsid w:val="00F42552"/>
    <w:rsid w:val="00F42D8E"/>
    <w:rsid w:val="00F4384C"/>
    <w:rsid w:val="00F44009"/>
    <w:rsid w:val="00F448F6"/>
    <w:rsid w:val="00F458E0"/>
    <w:rsid w:val="00F45A92"/>
    <w:rsid w:val="00F467F6"/>
    <w:rsid w:val="00F47075"/>
    <w:rsid w:val="00F474B6"/>
    <w:rsid w:val="00F47E00"/>
    <w:rsid w:val="00F508B8"/>
    <w:rsid w:val="00F50BFB"/>
    <w:rsid w:val="00F50C62"/>
    <w:rsid w:val="00F515E9"/>
    <w:rsid w:val="00F51CB2"/>
    <w:rsid w:val="00F52542"/>
    <w:rsid w:val="00F5261D"/>
    <w:rsid w:val="00F526F0"/>
    <w:rsid w:val="00F5281B"/>
    <w:rsid w:val="00F529B5"/>
    <w:rsid w:val="00F53CC1"/>
    <w:rsid w:val="00F5419C"/>
    <w:rsid w:val="00F54547"/>
    <w:rsid w:val="00F5456C"/>
    <w:rsid w:val="00F54806"/>
    <w:rsid w:val="00F55E05"/>
    <w:rsid w:val="00F5624A"/>
    <w:rsid w:val="00F56E1B"/>
    <w:rsid w:val="00F573C3"/>
    <w:rsid w:val="00F57891"/>
    <w:rsid w:val="00F57955"/>
    <w:rsid w:val="00F579A9"/>
    <w:rsid w:val="00F609BE"/>
    <w:rsid w:val="00F60ACC"/>
    <w:rsid w:val="00F60DB2"/>
    <w:rsid w:val="00F61109"/>
    <w:rsid w:val="00F620C2"/>
    <w:rsid w:val="00F62AC9"/>
    <w:rsid w:val="00F631E1"/>
    <w:rsid w:val="00F63449"/>
    <w:rsid w:val="00F63DD1"/>
    <w:rsid w:val="00F64534"/>
    <w:rsid w:val="00F645CD"/>
    <w:rsid w:val="00F64A99"/>
    <w:rsid w:val="00F655AD"/>
    <w:rsid w:val="00F65963"/>
    <w:rsid w:val="00F66006"/>
    <w:rsid w:val="00F6608C"/>
    <w:rsid w:val="00F665DC"/>
    <w:rsid w:val="00F66C21"/>
    <w:rsid w:val="00F67088"/>
    <w:rsid w:val="00F6723E"/>
    <w:rsid w:val="00F673CA"/>
    <w:rsid w:val="00F67DD4"/>
    <w:rsid w:val="00F70459"/>
    <w:rsid w:val="00F7056E"/>
    <w:rsid w:val="00F709AC"/>
    <w:rsid w:val="00F70D35"/>
    <w:rsid w:val="00F70D8E"/>
    <w:rsid w:val="00F71648"/>
    <w:rsid w:val="00F721E4"/>
    <w:rsid w:val="00F7259A"/>
    <w:rsid w:val="00F72831"/>
    <w:rsid w:val="00F729EE"/>
    <w:rsid w:val="00F72CB1"/>
    <w:rsid w:val="00F72E7C"/>
    <w:rsid w:val="00F72FD5"/>
    <w:rsid w:val="00F7340C"/>
    <w:rsid w:val="00F73587"/>
    <w:rsid w:val="00F73743"/>
    <w:rsid w:val="00F7394C"/>
    <w:rsid w:val="00F73AAE"/>
    <w:rsid w:val="00F73DDC"/>
    <w:rsid w:val="00F74A57"/>
    <w:rsid w:val="00F74B69"/>
    <w:rsid w:val="00F7537B"/>
    <w:rsid w:val="00F75445"/>
    <w:rsid w:val="00F75AB2"/>
    <w:rsid w:val="00F75E80"/>
    <w:rsid w:val="00F76217"/>
    <w:rsid w:val="00F76946"/>
    <w:rsid w:val="00F777F9"/>
    <w:rsid w:val="00F77943"/>
    <w:rsid w:val="00F8041E"/>
    <w:rsid w:val="00F80463"/>
    <w:rsid w:val="00F81007"/>
    <w:rsid w:val="00F819AD"/>
    <w:rsid w:val="00F8215E"/>
    <w:rsid w:val="00F8248B"/>
    <w:rsid w:val="00F824F5"/>
    <w:rsid w:val="00F83026"/>
    <w:rsid w:val="00F834D0"/>
    <w:rsid w:val="00F83E25"/>
    <w:rsid w:val="00F84C42"/>
    <w:rsid w:val="00F85A97"/>
    <w:rsid w:val="00F85EE6"/>
    <w:rsid w:val="00F86973"/>
    <w:rsid w:val="00F86F6D"/>
    <w:rsid w:val="00F8767B"/>
    <w:rsid w:val="00F87697"/>
    <w:rsid w:val="00F879FB"/>
    <w:rsid w:val="00F90FAB"/>
    <w:rsid w:val="00F91795"/>
    <w:rsid w:val="00F91900"/>
    <w:rsid w:val="00F92789"/>
    <w:rsid w:val="00F9374D"/>
    <w:rsid w:val="00F93A1C"/>
    <w:rsid w:val="00F9409C"/>
    <w:rsid w:val="00F94113"/>
    <w:rsid w:val="00F94599"/>
    <w:rsid w:val="00F949E2"/>
    <w:rsid w:val="00F94A90"/>
    <w:rsid w:val="00F95CEF"/>
    <w:rsid w:val="00F96054"/>
    <w:rsid w:val="00F96750"/>
    <w:rsid w:val="00F96901"/>
    <w:rsid w:val="00F96B3D"/>
    <w:rsid w:val="00F97147"/>
    <w:rsid w:val="00F97A80"/>
    <w:rsid w:val="00FA02BF"/>
    <w:rsid w:val="00FA0539"/>
    <w:rsid w:val="00FA0D66"/>
    <w:rsid w:val="00FA0FE7"/>
    <w:rsid w:val="00FA10B8"/>
    <w:rsid w:val="00FA15F2"/>
    <w:rsid w:val="00FA1CD9"/>
    <w:rsid w:val="00FA2114"/>
    <w:rsid w:val="00FA2301"/>
    <w:rsid w:val="00FA237C"/>
    <w:rsid w:val="00FA239E"/>
    <w:rsid w:val="00FA2C37"/>
    <w:rsid w:val="00FA2E01"/>
    <w:rsid w:val="00FA3323"/>
    <w:rsid w:val="00FA3587"/>
    <w:rsid w:val="00FA3F75"/>
    <w:rsid w:val="00FA42C8"/>
    <w:rsid w:val="00FA498D"/>
    <w:rsid w:val="00FA49E9"/>
    <w:rsid w:val="00FA4BA7"/>
    <w:rsid w:val="00FA4D5F"/>
    <w:rsid w:val="00FA509D"/>
    <w:rsid w:val="00FA513F"/>
    <w:rsid w:val="00FA5141"/>
    <w:rsid w:val="00FA5FEE"/>
    <w:rsid w:val="00FA65AA"/>
    <w:rsid w:val="00FA696E"/>
    <w:rsid w:val="00FA6D4C"/>
    <w:rsid w:val="00FA6F6D"/>
    <w:rsid w:val="00FA7105"/>
    <w:rsid w:val="00FA76A8"/>
    <w:rsid w:val="00FA7871"/>
    <w:rsid w:val="00FB28E4"/>
    <w:rsid w:val="00FB2DFF"/>
    <w:rsid w:val="00FB4B92"/>
    <w:rsid w:val="00FB4BD5"/>
    <w:rsid w:val="00FB5086"/>
    <w:rsid w:val="00FB50C6"/>
    <w:rsid w:val="00FB55BA"/>
    <w:rsid w:val="00FB568F"/>
    <w:rsid w:val="00FB5FF8"/>
    <w:rsid w:val="00FB63F8"/>
    <w:rsid w:val="00FB66D7"/>
    <w:rsid w:val="00FB67BE"/>
    <w:rsid w:val="00FB6891"/>
    <w:rsid w:val="00FB707B"/>
    <w:rsid w:val="00FC0B27"/>
    <w:rsid w:val="00FC293E"/>
    <w:rsid w:val="00FC29B9"/>
    <w:rsid w:val="00FC2AF6"/>
    <w:rsid w:val="00FC2D1A"/>
    <w:rsid w:val="00FC3039"/>
    <w:rsid w:val="00FC3646"/>
    <w:rsid w:val="00FC4A26"/>
    <w:rsid w:val="00FC525B"/>
    <w:rsid w:val="00FC5A86"/>
    <w:rsid w:val="00FC6876"/>
    <w:rsid w:val="00FC6C5A"/>
    <w:rsid w:val="00FC6CD4"/>
    <w:rsid w:val="00FC6D9A"/>
    <w:rsid w:val="00FC6FD3"/>
    <w:rsid w:val="00FC761C"/>
    <w:rsid w:val="00FC7DDA"/>
    <w:rsid w:val="00FD00C5"/>
    <w:rsid w:val="00FD027B"/>
    <w:rsid w:val="00FD042C"/>
    <w:rsid w:val="00FD047C"/>
    <w:rsid w:val="00FD0A5C"/>
    <w:rsid w:val="00FD127A"/>
    <w:rsid w:val="00FD14B3"/>
    <w:rsid w:val="00FD256A"/>
    <w:rsid w:val="00FD34D2"/>
    <w:rsid w:val="00FD366C"/>
    <w:rsid w:val="00FD44BE"/>
    <w:rsid w:val="00FD509E"/>
    <w:rsid w:val="00FD55CD"/>
    <w:rsid w:val="00FD59FE"/>
    <w:rsid w:val="00FD5ECC"/>
    <w:rsid w:val="00FD6DAB"/>
    <w:rsid w:val="00FD6FE3"/>
    <w:rsid w:val="00FD762A"/>
    <w:rsid w:val="00FD7819"/>
    <w:rsid w:val="00FD79A8"/>
    <w:rsid w:val="00FD7A66"/>
    <w:rsid w:val="00FD7B73"/>
    <w:rsid w:val="00FD7F0B"/>
    <w:rsid w:val="00FE048A"/>
    <w:rsid w:val="00FE079F"/>
    <w:rsid w:val="00FE09DB"/>
    <w:rsid w:val="00FE0C4C"/>
    <w:rsid w:val="00FE110B"/>
    <w:rsid w:val="00FE241E"/>
    <w:rsid w:val="00FE2BFA"/>
    <w:rsid w:val="00FE2F29"/>
    <w:rsid w:val="00FE305C"/>
    <w:rsid w:val="00FE344C"/>
    <w:rsid w:val="00FE3FA5"/>
    <w:rsid w:val="00FE4079"/>
    <w:rsid w:val="00FE4961"/>
    <w:rsid w:val="00FE4AE7"/>
    <w:rsid w:val="00FE4F30"/>
    <w:rsid w:val="00FE56F5"/>
    <w:rsid w:val="00FE5DF3"/>
    <w:rsid w:val="00FE5F7F"/>
    <w:rsid w:val="00FE66E5"/>
    <w:rsid w:val="00FE6A6A"/>
    <w:rsid w:val="00FE6D52"/>
    <w:rsid w:val="00FE71AD"/>
    <w:rsid w:val="00FE7E58"/>
    <w:rsid w:val="00FF0301"/>
    <w:rsid w:val="00FF088F"/>
    <w:rsid w:val="00FF15B1"/>
    <w:rsid w:val="00FF1751"/>
    <w:rsid w:val="00FF1A34"/>
    <w:rsid w:val="00FF2494"/>
    <w:rsid w:val="00FF2700"/>
    <w:rsid w:val="00FF2C6D"/>
    <w:rsid w:val="00FF3253"/>
    <w:rsid w:val="00FF354A"/>
    <w:rsid w:val="00FF3854"/>
    <w:rsid w:val="00FF485D"/>
    <w:rsid w:val="00FF488E"/>
    <w:rsid w:val="00FF4A54"/>
    <w:rsid w:val="00FF5702"/>
    <w:rsid w:val="00FF5783"/>
    <w:rsid w:val="00FF650B"/>
    <w:rsid w:val="00FF698D"/>
    <w:rsid w:val="00FF69A2"/>
    <w:rsid w:val="00FF70A6"/>
    <w:rsid w:val="00FF71FF"/>
    <w:rsid w:val="00FF753B"/>
    <w:rsid w:val="00FF793D"/>
    <w:rsid w:val="00FF7BDD"/>
    <w:rsid w:val="00FF7E15"/>
    <w:rsid w:val="028CA76E"/>
    <w:rsid w:val="143BA652"/>
    <w:rsid w:val="16DD182C"/>
    <w:rsid w:val="179DB953"/>
    <w:rsid w:val="25DE8FDD"/>
    <w:rsid w:val="2740BE50"/>
    <w:rsid w:val="2970BF24"/>
    <w:rsid w:val="29B7EC77"/>
    <w:rsid w:val="2FE016C3"/>
    <w:rsid w:val="3E03A4D3"/>
    <w:rsid w:val="3EA4E837"/>
    <w:rsid w:val="3F2B6DF1"/>
    <w:rsid w:val="420B0DFE"/>
    <w:rsid w:val="4306CE9D"/>
    <w:rsid w:val="434B342C"/>
    <w:rsid w:val="48EB6057"/>
    <w:rsid w:val="4A7F4CB3"/>
    <w:rsid w:val="57CC311E"/>
    <w:rsid w:val="5EE27766"/>
    <w:rsid w:val="6165EDA4"/>
    <w:rsid w:val="631F9E7E"/>
    <w:rsid w:val="642A467D"/>
    <w:rsid w:val="6D02812B"/>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A7764AA"/>
  <w15:chartTrackingRefBased/>
  <w15:docId w15:val="{34EA5337-17C4-4B3F-A26F-8BCDAEE14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D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18613658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2117288">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package" Target="embeddings/Microsoft_Visio_Drawing6.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7.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RBI5PAMIO524-1616901215-34695</_dlc_DocId>
    <HideFromDelve xmlns="71c5aaf6-e6ce-465b-b873-5148d2a4c105">false</HideFromDelve>
    <_dlc_DocIdUrl xmlns="71c5aaf6-e6ce-465b-b873-5148d2a4c105">
      <Url>https://nokia.sharepoint.com/sites/gxp/_layouts/15/DocIdRedir.aspx?ID=RBI5PAMIO524-1616901215-34695</Url>
      <Description>RBI5PAMIO524-1616901215-34695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961</TotalTime>
  <Pages>9</Pages>
  <Words>3168</Words>
  <Characters>17258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20386</CharactersWithSpaces>
  <SharedDoc>false</SharedDoc>
  <HLinks>
    <vt:vector size="84" baseType="variant">
      <vt:variant>
        <vt:i4>1376308</vt:i4>
      </vt:variant>
      <vt:variant>
        <vt:i4>164</vt:i4>
      </vt:variant>
      <vt:variant>
        <vt:i4>0</vt:i4>
      </vt:variant>
      <vt:variant>
        <vt:i4>5</vt:i4>
      </vt:variant>
      <vt:variant>
        <vt:lpwstr/>
      </vt:variant>
      <vt:variant>
        <vt:lpwstr>_Toc181904476</vt:lpwstr>
      </vt:variant>
      <vt:variant>
        <vt:i4>1376308</vt:i4>
      </vt:variant>
      <vt:variant>
        <vt:i4>161</vt:i4>
      </vt:variant>
      <vt:variant>
        <vt:i4>0</vt:i4>
      </vt:variant>
      <vt:variant>
        <vt:i4>5</vt:i4>
      </vt:variant>
      <vt:variant>
        <vt:lpwstr/>
      </vt:variant>
      <vt:variant>
        <vt:lpwstr>_Toc181904475</vt:lpwstr>
      </vt:variant>
      <vt:variant>
        <vt:i4>1376308</vt:i4>
      </vt:variant>
      <vt:variant>
        <vt:i4>158</vt:i4>
      </vt:variant>
      <vt:variant>
        <vt:i4>0</vt:i4>
      </vt:variant>
      <vt:variant>
        <vt:i4>5</vt:i4>
      </vt:variant>
      <vt:variant>
        <vt:lpwstr/>
      </vt:variant>
      <vt:variant>
        <vt:lpwstr>_Toc181904474</vt:lpwstr>
      </vt:variant>
      <vt:variant>
        <vt:i4>1376308</vt:i4>
      </vt:variant>
      <vt:variant>
        <vt:i4>155</vt:i4>
      </vt:variant>
      <vt:variant>
        <vt:i4>0</vt:i4>
      </vt:variant>
      <vt:variant>
        <vt:i4>5</vt:i4>
      </vt:variant>
      <vt:variant>
        <vt:lpwstr/>
      </vt:variant>
      <vt:variant>
        <vt:lpwstr>_Toc181904473</vt:lpwstr>
      </vt:variant>
      <vt:variant>
        <vt:i4>1376308</vt:i4>
      </vt:variant>
      <vt:variant>
        <vt:i4>152</vt:i4>
      </vt:variant>
      <vt:variant>
        <vt:i4>0</vt:i4>
      </vt:variant>
      <vt:variant>
        <vt:i4>5</vt:i4>
      </vt:variant>
      <vt:variant>
        <vt:lpwstr/>
      </vt:variant>
      <vt:variant>
        <vt:lpwstr>_Toc181904472</vt:lpwstr>
      </vt:variant>
      <vt:variant>
        <vt:i4>1376308</vt:i4>
      </vt:variant>
      <vt:variant>
        <vt:i4>149</vt:i4>
      </vt:variant>
      <vt:variant>
        <vt:i4>0</vt:i4>
      </vt:variant>
      <vt:variant>
        <vt:i4>5</vt:i4>
      </vt:variant>
      <vt:variant>
        <vt:lpwstr/>
      </vt:variant>
      <vt:variant>
        <vt:lpwstr>_Toc181904471</vt:lpwstr>
      </vt:variant>
      <vt:variant>
        <vt:i4>1376308</vt:i4>
      </vt:variant>
      <vt:variant>
        <vt:i4>146</vt:i4>
      </vt:variant>
      <vt:variant>
        <vt:i4>0</vt:i4>
      </vt:variant>
      <vt:variant>
        <vt:i4>5</vt:i4>
      </vt:variant>
      <vt:variant>
        <vt:lpwstr/>
      </vt:variant>
      <vt:variant>
        <vt:lpwstr>_Toc181904470</vt:lpwstr>
      </vt:variant>
      <vt:variant>
        <vt:i4>1310772</vt:i4>
      </vt:variant>
      <vt:variant>
        <vt:i4>143</vt:i4>
      </vt:variant>
      <vt:variant>
        <vt:i4>0</vt:i4>
      </vt:variant>
      <vt:variant>
        <vt:i4>5</vt:i4>
      </vt:variant>
      <vt:variant>
        <vt:lpwstr/>
      </vt:variant>
      <vt:variant>
        <vt:lpwstr>_Toc181904469</vt:lpwstr>
      </vt:variant>
      <vt:variant>
        <vt:i4>1310772</vt:i4>
      </vt:variant>
      <vt:variant>
        <vt:i4>140</vt:i4>
      </vt:variant>
      <vt:variant>
        <vt:i4>0</vt:i4>
      </vt:variant>
      <vt:variant>
        <vt:i4>5</vt:i4>
      </vt:variant>
      <vt:variant>
        <vt:lpwstr/>
      </vt:variant>
      <vt:variant>
        <vt:lpwstr>_Toc181904468</vt:lpwstr>
      </vt:variant>
      <vt:variant>
        <vt:i4>1310772</vt:i4>
      </vt:variant>
      <vt:variant>
        <vt:i4>137</vt:i4>
      </vt:variant>
      <vt:variant>
        <vt:i4>0</vt:i4>
      </vt:variant>
      <vt:variant>
        <vt:i4>5</vt:i4>
      </vt:variant>
      <vt:variant>
        <vt:lpwstr/>
      </vt:variant>
      <vt:variant>
        <vt:lpwstr>_Toc181904467</vt:lpwstr>
      </vt:variant>
      <vt:variant>
        <vt:i4>1310772</vt:i4>
      </vt:variant>
      <vt:variant>
        <vt:i4>134</vt:i4>
      </vt:variant>
      <vt:variant>
        <vt:i4>0</vt:i4>
      </vt:variant>
      <vt:variant>
        <vt:i4>5</vt:i4>
      </vt:variant>
      <vt:variant>
        <vt:lpwstr/>
      </vt:variant>
      <vt:variant>
        <vt:lpwstr>_Toc181904466</vt:lpwstr>
      </vt:variant>
      <vt:variant>
        <vt:i4>1310772</vt:i4>
      </vt:variant>
      <vt:variant>
        <vt:i4>131</vt:i4>
      </vt:variant>
      <vt:variant>
        <vt:i4>0</vt:i4>
      </vt:variant>
      <vt:variant>
        <vt:i4>5</vt:i4>
      </vt:variant>
      <vt:variant>
        <vt:lpwstr/>
      </vt:variant>
      <vt:variant>
        <vt:lpwstr>_Toc181904465</vt:lpwstr>
      </vt:variant>
      <vt:variant>
        <vt:i4>1310772</vt:i4>
      </vt:variant>
      <vt:variant>
        <vt:i4>128</vt:i4>
      </vt:variant>
      <vt:variant>
        <vt:i4>0</vt:i4>
      </vt:variant>
      <vt:variant>
        <vt:i4>5</vt:i4>
      </vt:variant>
      <vt:variant>
        <vt:lpwstr/>
      </vt:variant>
      <vt:variant>
        <vt:lpwstr>_Toc181904464</vt:lpwstr>
      </vt:variant>
      <vt:variant>
        <vt:i4>6225982</vt:i4>
      </vt:variant>
      <vt:variant>
        <vt:i4>0</vt:i4>
      </vt:variant>
      <vt:variant>
        <vt:i4>0</vt:i4>
      </vt:variant>
      <vt:variant>
        <vt:i4>5</vt:i4>
      </vt:variant>
      <vt:variant>
        <vt:lpwstr>mailto:johannes.hejselbaek@nokia.com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757</cp:revision>
  <dcterms:created xsi:type="dcterms:W3CDTF">2024-10-31T22:04:00Z</dcterms:created>
  <dcterms:modified xsi:type="dcterms:W3CDTF">2024-11-08T19:05:00Z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454db5c8-b8c0-4c63-96bf-8b7ddcaff229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